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E5D" w:rsidRPr="00F93E5D" w:rsidRDefault="00F93E5D" w:rsidP="00F93E5D">
      <w:pPr>
        <w:jc w:val="both"/>
        <w:rPr>
          <w:rFonts w:ascii="Sakkal Majalla" w:eastAsia="Arial Unicode MS" w:hAnsi="Sakkal Majalla" w:cs="Sakkal Majalla"/>
          <w:b/>
          <w:bCs/>
          <w:sz w:val="28"/>
          <w:szCs w:val="28"/>
          <w:bdr w:val="nil"/>
        </w:rPr>
      </w:pPr>
      <w:r w:rsidRPr="00F93E5D">
        <w:rPr>
          <w:rFonts w:ascii="Sakkal Majalla" w:eastAsia="Arial Unicode MS" w:hAnsi="Sakkal Majalla" w:cs="Sakkal Majalla"/>
          <w:b/>
          <w:bCs/>
          <w:sz w:val="28"/>
          <w:szCs w:val="28"/>
          <w:bdr w:val="nil"/>
        </w:rPr>
        <w:t>14 July 2016</w:t>
      </w:r>
    </w:p>
    <w:p w:rsidR="00F93E5D" w:rsidRPr="00F93E5D" w:rsidRDefault="00F93E5D" w:rsidP="00F93E5D">
      <w:pPr>
        <w:jc w:val="center"/>
        <w:rPr>
          <w:rFonts w:ascii="Sakkal Majalla" w:eastAsia="Arial Unicode MS" w:hAnsi="Sakkal Majalla" w:cs="Sakkal Majalla"/>
          <w:b/>
          <w:bCs/>
          <w:sz w:val="28"/>
          <w:szCs w:val="28"/>
          <w:u w:val="single"/>
          <w:bdr w:val="nil"/>
        </w:rPr>
      </w:pPr>
      <w:r w:rsidRPr="00F93E5D">
        <w:rPr>
          <w:rFonts w:ascii="Sakkal Majalla" w:eastAsia="Arial Unicode MS" w:hAnsi="Sakkal Majalla" w:cs="Sakkal Majalla"/>
          <w:b/>
          <w:bCs/>
          <w:sz w:val="28"/>
          <w:szCs w:val="28"/>
          <w:u w:val="single"/>
          <w:bdr w:val="nil"/>
        </w:rPr>
        <w:t>PHROC Calls for the Immediate Release of Hunger Striking Administrative Bilal Kayed</w:t>
      </w:r>
    </w:p>
    <w:p w:rsidR="00F93E5D" w:rsidRPr="00F93E5D" w:rsidRDefault="00F93E5D" w:rsidP="00F93E5D">
      <w:pPr>
        <w:jc w:val="both"/>
        <w:rPr>
          <w:rFonts w:ascii="Sakkal Majalla" w:hAnsi="Sakkal Majalla" w:cs="Sakkal Majalla"/>
          <w:sz w:val="28"/>
          <w:szCs w:val="28"/>
        </w:rPr>
      </w:pPr>
      <w:r w:rsidRPr="00F93E5D">
        <w:rPr>
          <w:rFonts w:ascii="Sakkal Majalla" w:hAnsi="Sakkal Majalla" w:cs="Sakkal Majalla"/>
          <w:sz w:val="28"/>
          <w:szCs w:val="28"/>
        </w:rPr>
        <w:t xml:space="preserve">The Palestinian Human Rights Organizations Council (PHROC) calls for the immediate release of hunger striking administrative detainee Bilal Kayed, who has been on hunger strike for 30 days. We have been informed by attorneys that Mr. Kayed has refused to undergo any medical examinations and to take any vitamins or salt supplements. He is currently only consuming water. He feels tiredness, dizziness, weakness, and inability to fall asleep. His weight has fallen significantly since his hunger strike. Mr. Kayed’s health severely deteriorates and will be transferred to a hospital. Mr. Kayed has lost consciousness due to his health condition. </w:t>
      </w:r>
    </w:p>
    <w:p w:rsidR="00F93E5D" w:rsidRPr="00F93E5D" w:rsidRDefault="00F93E5D" w:rsidP="00F93E5D">
      <w:pPr>
        <w:jc w:val="both"/>
        <w:rPr>
          <w:rFonts w:ascii="Sakkal Majalla" w:hAnsi="Sakkal Majalla" w:cs="Sakkal Majalla"/>
          <w:sz w:val="28"/>
          <w:szCs w:val="28"/>
        </w:rPr>
      </w:pPr>
      <w:r w:rsidRPr="00F93E5D">
        <w:rPr>
          <w:rFonts w:ascii="Sakkal Majalla" w:hAnsi="Sakkal Majalla" w:cs="Sakkal Majalla"/>
          <w:sz w:val="28"/>
          <w:szCs w:val="28"/>
        </w:rPr>
        <w:t>Bilal Kayed, a 35-year-old Palestinian f</w:t>
      </w:r>
      <w:r w:rsidR="00BB6A84">
        <w:rPr>
          <w:rFonts w:ascii="Sakkal Majalla" w:hAnsi="Sakkal Majalla" w:cs="Sakkal Majalla"/>
          <w:sz w:val="28"/>
          <w:szCs w:val="28"/>
        </w:rPr>
        <w:t>rom Nablus, was arrested in 2001</w:t>
      </w:r>
      <w:r w:rsidRPr="00F93E5D">
        <w:rPr>
          <w:rFonts w:ascii="Sakkal Majalla" w:hAnsi="Sakkal Majalla" w:cs="Sakkal Majalla"/>
          <w:sz w:val="28"/>
          <w:szCs w:val="28"/>
        </w:rPr>
        <w:t xml:space="preserve"> and sentenced to 14-and-a-half years. He was previously placed in isolation in Rimon prison since September 2015 until his scheduled release on 13 June 2016. However, a six-month administrative detention order was issued against him on the same day of his scheduled release, immediately after which he was placed back in isolation. Mr. Kayed has been on hunger strike since 15 June 2016 in protest of his detention without charge or trial.</w:t>
      </w:r>
    </w:p>
    <w:p w:rsidR="00F93E5D" w:rsidRPr="00F93E5D" w:rsidRDefault="00F93E5D" w:rsidP="00F93E5D">
      <w:pPr>
        <w:jc w:val="both"/>
        <w:rPr>
          <w:rFonts w:ascii="Sakkal Majalla" w:eastAsia="Arial Unicode MS" w:hAnsi="Sakkal Majalla" w:cs="Sakkal Majalla"/>
          <w:sz w:val="28"/>
          <w:szCs w:val="28"/>
          <w:bdr w:val="nil"/>
        </w:rPr>
      </w:pPr>
      <w:r w:rsidRPr="00F93E5D">
        <w:rPr>
          <w:rFonts w:ascii="Sakkal Majalla" w:eastAsia="Arial Unicode MS" w:hAnsi="Sakkal Majalla" w:cs="Sakkal Majalla"/>
          <w:sz w:val="28"/>
          <w:szCs w:val="28"/>
          <w:bdr w:val="nil"/>
        </w:rPr>
        <w:t xml:space="preserve">The Israeli occupation policy of administrative detention is used in a widespread and systematic manner, which violates international human rights and humanitarian law. Administrative detention can be only usedinemergency situations, but requires that the authorities follow basic rules for detention, including a fair hearing at which the detainee can challenge the reasons for his or her detention. These minimum standards of due process have been clearly violated in Mr. Kayed’s case, leaving him without any legitimate legal means to defend himself. The military court's order of administrative detention without having any clear evidence or conducting a serious investigation about the credibility of the information used against Mr. Kayedis arbitrary and contrary to relevant international norms and conventions; especially Article 78 of the Fourth Geneva Convention. </w:t>
      </w:r>
    </w:p>
    <w:p w:rsidR="00F93E5D" w:rsidRPr="00F93E5D" w:rsidRDefault="00F93E5D" w:rsidP="00F93E5D">
      <w:pPr>
        <w:jc w:val="both"/>
        <w:rPr>
          <w:rFonts w:ascii="Sakkal Majalla" w:hAnsi="Sakkal Majalla" w:cs="Sakkal Majalla"/>
          <w:sz w:val="28"/>
          <w:szCs w:val="28"/>
        </w:rPr>
      </w:pPr>
      <w:r w:rsidRPr="00F93E5D">
        <w:rPr>
          <w:rFonts w:ascii="Sakkal Majalla" w:hAnsi="Sakkal Majalla" w:cs="Sakkal Majalla"/>
          <w:sz w:val="28"/>
          <w:szCs w:val="28"/>
        </w:rPr>
        <w:t xml:space="preserve">PHROC holds that the use of administrative detention as a policy practiced by Israel, the occupying Power, is systemic and arbitrary, in contravention with international law. The use of administrative detention has attracted widespread condemnation from local and international organizations as a violation of fundamental human rights. Therefore, PHROC calls on all international organizations, including the United Nations, the International </w:t>
      </w:r>
      <w:r w:rsidRPr="00F93E5D">
        <w:rPr>
          <w:rFonts w:ascii="Sakkal Majalla" w:hAnsi="Sakkal Majalla" w:cs="Sakkal Majalla"/>
          <w:sz w:val="28"/>
          <w:szCs w:val="28"/>
        </w:rPr>
        <w:lastRenderedPageBreak/>
        <w:t xml:space="preserve">Committee of the Red Cross, the European Union, and all High Contracting Parties to the Fourth Geneva Convention, to fulfill their obligations towards protecting human rights and enforcing the implementation of international humanitarian law, especially when grave breaches are being perpetrated in times of conflict and occupation. We call for pressure on the Israeli government to immediately release Mr. Kayed and end the use of administrative detention. </w:t>
      </w:r>
      <w:r w:rsidRPr="00F93E5D">
        <w:rPr>
          <w:rFonts w:ascii="Sakkal Majalla" w:hAnsi="Sakkal Majalla" w:cs="Sakkal Majalla"/>
          <w:sz w:val="28"/>
          <w:szCs w:val="28"/>
          <w:shd w:val="clear" w:color="auto" w:fill="FFFFFF"/>
        </w:rPr>
        <w:t xml:space="preserve">PHROC affirms concluding observations of the United Nations Committee Against Torture (CAT), 13 May 2016, which called on the Israeli government to “[t]ake the measures necessary to end the practice of administrative detention and ensure that all persons who are currently held in administrative detention are afforded all basic legal safeguards.” </w:t>
      </w:r>
      <w:r w:rsidRPr="00F93E5D">
        <w:rPr>
          <w:rFonts w:ascii="Sakkal Majalla" w:hAnsi="Sakkal Majalla" w:cs="Sakkal Majalla"/>
          <w:sz w:val="28"/>
          <w:szCs w:val="28"/>
        </w:rPr>
        <w:t xml:space="preserve">PHROC calls for administrative detention, as practiced by the Israeli authorities, to be recognized as a form of psychological torture that should be prohibited in line with the UN Convention Against Torture. </w:t>
      </w:r>
    </w:p>
    <w:p w:rsidR="00E72966" w:rsidRPr="00F93E5D" w:rsidRDefault="00E72966" w:rsidP="00F93E5D">
      <w:pPr>
        <w:jc w:val="both"/>
        <w:rPr>
          <w:rFonts w:ascii="Sakkal Majalla" w:hAnsi="Sakkal Majalla" w:cs="Sakkal Majalla"/>
          <w:sz w:val="28"/>
          <w:szCs w:val="28"/>
        </w:rPr>
      </w:pPr>
    </w:p>
    <w:p w:rsidR="00A07F21" w:rsidRDefault="00F93E5D" w:rsidP="00F93E5D">
      <w:pPr>
        <w:jc w:val="center"/>
        <w:rPr>
          <w:rFonts w:ascii="Sakkal Majalla" w:hAnsi="Sakkal Majalla" w:cs="Sakkal Majalla"/>
          <w:b/>
          <w:bCs/>
          <w:sz w:val="28"/>
          <w:szCs w:val="28"/>
        </w:rPr>
      </w:pPr>
      <w:r w:rsidRPr="00F93E5D">
        <w:rPr>
          <w:rFonts w:ascii="Sakkal Majalla" w:hAnsi="Sakkal Majalla" w:cs="Sakkal Majalla"/>
          <w:b/>
          <w:bCs/>
          <w:sz w:val="28"/>
          <w:szCs w:val="28"/>
        </w:rPr>
        <w:t>-END-</w:t>
      </w:r>
    </w:p>
    <w:p w:rsidR="00F93E5D" w:rsidRPr="00A07F21" w:rsidRDefault="00A07F21" w:rsidP="00F93E5D">
      <w:pPr>
        <w:jc w:val="center"/>
        <w:rPr>
          <w:rFonts w:ascii="Sakkal Majalla" w:hAnsi="Sakkal Majalla" w:cs="Sakkal Majalla"/>
          <w:b/>
          <w:bCs/>
          <w:sz w:val="2"/>
          <w:szCs w:val="2"/>
        </w:rPr>
      </w:pPr>
      <w:r>
        <w:rPr>
          <w:rFonts w:ascii="Sakkal Majalla" w:hAnsi="Sakkal Majalla" w:cs="Sakkal Majalla"/>
          <w:b/>
          <w:bCs/>
          <w:sz w:val="28"/>
          <w:szCs w:val="28"/>
        </w:rPr>
        <w:br w:type="column"/>
      </w:r>
    </w:p>
    <w:tbl>
      <w:tblPr>
        <w:bidiVisual/>
        <w:tblW w:w="10553" w:type="dxa"/>
        <w:jc w:val="center"/>
        <w:tblCellSpacing w:w="0" w:type="dxa"/>
        <w:shd w:val="clear" w:color="auto" w:fill="FFFFFF"/>
        <w:tblLayout w:type="fixed"/>
        <w:tblCellMar>
          <w:left w:w="0" w:type="dxa"/>
          <w:right w:w="0" w:type="dxa"/>
        </w:tblCellMar>
        <w:tblLook w:val="04A0"/>
      </w:tblPr>
      <w:tblGrid>
        <w:gridCol w:w="20"/>
        <w:gridCol w:w="10513"/>
        <w:gridCol w:w="20"/>
      </w:tblGrid>
      <w:tr w:rsidR="00776663" w:rsidRPr="00E72966" w:rsidTr="00A07F21">
        <w:trPr>
          <w:trHeight w:val="2354"/>
          <w:tblCellSpacing w:w="0" w:type="dxa"/>
          <w:jc w:val="center"/>
        </w:trPr>
        <w:tc>
          <w:tcPr>
            <w:tcW w:w="19" w:type="dxa"/>
            <w:shd w:val="clear" w:color="auto" w:fill="FFF2F4"/>
            <w:hideMark/>
          </w:tcPr>
          <w:p w:rsidR="00776663" w:rsidRPr="00E72966" w:rsidRDefault="00776663" w:rsidP="00E72966">
            <w:pPr>
              <w:bidi/>
              <w:spacing w:line="315" w:lineRule="atLeast"/>
              <w:jc w:val="right"/>
              <w:rPr>
                <w:rFonts w:asciiTheme="majorBidi" w:hAnsiTheme="majorBidi" w:cstheme="majorBidi"/>
                <w:color w:val="555555"/>
              </w:rPr>
            </w:pPr>
            <w:r w:rsidRPr="00E72966">
              <w:rPr>
                <w:rFonts w:asciiTheme="majorBidi" w:hAnsiTheme="majorBidi" w:cstheme="majorBidi"/>
                <w:sz w:val="30"/>
                <w:szCs w:val="30"/>
              </w:rPr>
              <w:br w:type="column"/>
            </w:r>
          </w:p>
        </w:tc>
        <w:tc>
          <w:tcPr>
            <w:tcW w:w="10515" w:type="dxa"/>
            <w:shd w:val="clear" w:color="auto" w:fill="FFF2F4"/>
            <w:hideMark/>
          </w:tcPr>
          <w:p w:rsidR="00776663" w:rsidRPr="00A07F21" w:rsidRDefault="00776663" w:rsidP="00E72966">
            <w:pPr>
              <w:shd w:val="clear" w:color="auto" w:fill="FFFFFF"/>
              <w:spacing w:before="120" w:after="120" w:line="132" w:lineRule="atLeast"/>
              <w:rPr>
                <w:rFonts w:asciiTheme="majorBidi" w:hAnsiTheme="majorBidi" w:cstheme="majorBidi"/>
                <w:sz w:val="24"/>
                <w:szCs w:val="24"/>
              </w:rPr>
            </w:pPr>
            <w:r w:rsidRPr="00A07F21">
              <w:rPr>
                <w:rFonts w:asciiTheme="majorBidi" w:hAnsiTheme="majorBidi" w:cstheme="majorBidi"/>
                <w:b/>
                <w:bCs/>
                <w:sz w:val="24"/>
                <w:szCs w:val="24"/>
              </w:rPr>
              <w:t>Palestinian Human Rights Organizations Council </w:t>
            </w:r>
          </w:p>
          <w:tbl>
            <w:tblPr>
              <w:tblW w:w="0" w:type="auto"/>
              <w:jc w:val="center"/>
              <w:tblCellSpacing w:w="0" w:type="dxa"/>
              <w:shd w:val="clear" w:color="auto" w:fill="FFFFFF"/>
              <w:tblLayout w:type="fixed"/>
              <w:tblCellMar>
                <w:left w:w="0" w:type="dxa"/>
                <w:right w:w="0" w:type="dxa"/>
              </w:tblCellMar>
              <w:tblLook w:val="04A0"/>
            </w:tblPr>
            <w:tblGrid>
              <w:gridCol w:w="1467"/>
              <w:gridCol w:w="3687"/>
              <w:gridCol w:w="1628"/>
              <w:gridCol w:w="20"/>
              <w:gridCol w:w="3510"/>
            </w:tblGrid>
            <w:tr w:rsidR="00776663" w:rsidRPr="00A07F21" w:rsidTr="00A07F21">
              <w:trPr>
                <w:trHeight w:val="1447"/>
                <w:tblCellSpacing w:w="0" w:type="dxa"/>
                <w:jc w:val="center"/>
              </w:trPr>
              <w:tc>
                <w:tcPr>
                  <w:tcW w:w="1467" w:type="dxa"/>
                  <w:shd w:val="clear" w:color="auto" w:fill="FFF2F4"/>
                  <w:hideMark/>
                </w:tcPr>
                <w:p w:rsidR="00776663" w:rsidRPr="00A07F21" w:rsidRDefault="00776663" w:rsidP="00E72966">
                  <w:pPr>
                    <w:spacing w:line="180" w:lineRule="atLeast"/>
                    <w:rPr>
                      <w:rFonts w:asciiTheme="majorBidi" w:hAnsiTheme="majorBidi" w:cstheme="majorBidi"/>
                      <w:color w:val="555555"/>
                    </w:rPr>
                  </w:pPr>
                  <w:r w:rsidRPr="00A07F21">
                    <w:rPr>
                      <w:rFonts w:asciiTheme="majorBidi" w:hAnsiTheme="majorBidi" w:cstheme="majorBidi"/>
                      <w:noProof/>
                      <w:color w:val="9B9387"/>
                    </w:rPr>
                    <w:drawing>
                      <wp:inline distT="0" distB="0" distL="0" distR="0">
                        <wp:extent cx="952500" cy="952500"/>
                        <wp:effectExtent l="19050" t="0" r="0" b="0"/>
                        <wp:docPr id="25" name="Picture 1" descr="Adameer">
                          <a:hlinkClick xmlns:a="http://schemas.openxmlformats.org/drawingml/2006/main" r:id="rId8" tgtFrame="&quot;_blank&quot;" tooltip="&quot;Adame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meer">
                                  <a:hlinkClick r:id="rId8" tgtFrame="&quot;_blank&quot;" tooltip="&quot;Adameer&quot;"/>
                                </pic:cNvPr>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3687" w:type="dxa"/>
                  <w:shd w:val="clear" w:color="auto" w:fill="FFF2F4"/>
                  <w:tcMar>
                    <w:top w:w="0" w:type="dxa"/>
                    <w:left w:w="115" w:type="dxa"/>
                    <w:bottom w:w="0" w:type="dxa"/>
                    <w:right w:w="115" w:type="dxa"/>
                  </w:tcMar>
                  <w:vAlign w:val="center"/>
                  <w:hideMark/>
                </w:tcPr>
                <w:p w:rsidR="00776663" w:rsidRPr="00A07F21" w:rsidRDefault="00776663" w:rsidP="00E72966">
                  <w:pPr>
                    <w:spacing w:line="180" w:lineRule="atLeast"/>
                    <w:rPr>
                      <w:rFonts w:asciiTheme="majorBidi" w:hAnsiTheme="majorBidi" w:cstheme="majorBidi"/>
                      <w:color w:val="555555"/>
                    </w:rPr>
                  </w:pPr>
                  <w:r w:rsidRPr="00A07F21">
                    <w:rPr>
                      <w:rFonts w:asciiTheme="majorBidi" w:hAnsiTheme="majorBidi" w:cstheme="majorBidi"/>
                      <w:b/>
                      <w:bCs/>
                      <w:color w:val="555555"/>
                    </w:rPr>
                    <w:t>Addameer Prisoners’ Support and Human Rights Association</w:t>
                  </w:r>
                  <w:r w:rsidRPr="00A07F21">
                    <w:rPr>
                      <w:rFonts w:asciiTheme="majorBidi" w:hAnsiTheme="majorBidi" w:cstheme="majorBidi"/>
                      <w:b/>
                      <w:bCs/>
                      <w:color w:val="555555"/>
                    </w:rPr>
                    <w:br/>
                  </w:r>
                  <w:r w:rsidRPr="00A07F21">
                    <w:rPr>
                      <w:rFonts w:asciiTheme="majorBidi" w:hAnsiTheme="majorBidi" w:cstheme="majorBidi"/>
                      <w:color w:val="555555"/>
                    </w:rPr>
                    <w:t>Sahar Francis</w:t>
                  </w:r>
                  <w:r w:rsidRPr="00A07F21">
                    <w:rPr>
                      <w:rFonts w:asciiTheme="majorBidi" w:hAnsiTheme="majorBidi" w:cstheme="majorBidi"/>
                      <w:color w:val="555555"/>
                    </w:rPr>
                    <w:br/>
                    <w:t>General Director</w:t>
                  </w:r>
                </w:p>
              </w:tc>
              <w:tc>
                <w:tcPr>
                  <w:tcW w:w="1628" w:type="dxa"/>
                  <w:shd w:val="clear" w:color="auto" w:fill="FFF2F4"/>
                  <w:hideMark/>
                </w:tcPr>
                <w:p w:rsidR="00776663" w:rsidRPr="00A07F21" w:rsidRDefault="00776663" w:rsidP="00E72966">
                  <w:pPr>
                    <w:spacing w:line="180" w:lineRule="atLeast"/>
                    <w:rPr>
                      <w:rFonts w:asciiTheme="majorBidi" w:hAnsiTheme="majorBidi" w:cstheme="majorBidi"/>
                      <w:color w:val="555555"/>
                    </w:rPr>
                  </w:pPr>
                  <w:r w:rsidRPr="00A07F21">
                    <w:rPr>
                      <w:rFonts w:asciiTheme="majorBidi" w:hAnsiTheme="majorBidi" w:cstheme="majorBidi"/>
                      <w:noProof/>
                      <w:color w:val="9B9387"/>
                    </w:rPr>
                    <w:drawing>
                      <wp:inline distT="0" distB="0" distL="0" distR="0">
                        <wp:extent cx="952500" cy="952500"/>
                        <wp:effectExtent l="19050" t="0" r="0" b="0"/>
                        <wp:docPr id="24" name="Picture 2" descr="aaldameer">
                          <a:hlinkClick xmlns:a="http://schemas.openxmlformats.org/drawingml/2006/main" r:id="rId10" tgtFrame="&quot;_blank&quot;" tooltip="&quot;aaldame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ldameer">
                                  <a:hlinkClick r:id="rId10" tgtFrame="&quot;_blank&quot;" tooltip="&quot;aaldameer&quot;"/>
                                </pic:cNvPr>
                                <pic:cNvPicPr>
                                  <a:picLocks noChangeAspect="1" noChangeArrowheads="1"/>
                                </pic:cNvPicPr>
                              </pic:nvPicPr>
                              <pic:blipFill>
                                <a:blip r:embed="rId1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20" w:type="dxa"/>
                  <w:shd w:val="clear" w:color="auto" w:fill="FFFFFF"/>
                  <w:hideMark/>
                </w:tcPr>
                <w:p w:rsidR="00776663" w:rsidRPr="00A07F21" w:rsidRDefault="00776663" w:rsidP="00E72966">
                  <w:pPr>
                    <w:spacing w:line="180" w:lineRule="atLeast"/>
                    <w:rPr>
                      <w:rFonts w:asciiTheme="majorBidi" w:hAnsiTheme="majorBidi" w:cstheme="majorBidi"/>
                      <w:color w:val="555555"/>
                    </w:rPr>
                  </w:pPr>
                </w:p>
              </w:tc>
              <w:tc>
                <w:tcPr>
                  <w:tcW w:w="3510" w:type="dxa"/>
                  <w:shd w:val="clear" w:color="auto" w:fill="FFF2F4"/>
                  <w:tcMar>
                    <w:top w:w="0" w:type="dxa"/>
                    <w:left w:w="115" w:type="dxa"/>
                    <w:bottom w:w="0" w:type="dxa"/>
                    <w:right w:w="115" w:type="dxa"/>
                  </w:tcMar>
                  <w:vAlign w:val="center"/>
                  <w:hideMark/>
                </w:tcPr>
                <w:p w:rsidR="00776663" w:rsidRPr="00A07F21" w:rsidRDefault="00776663" w:rsidP="00E72966">
                  <w:pPr>
                    <w:spacing w:before="120" w:after="120" w:line="180" w:lineRule="atLeast"/>
                    <w:rPr>
                      <w:rFonts w:asciiTheme="majorBidi" w:hAnsiTheme="majorBidi" w:cstheme="majorBidi"/>
                      <w:color w:val="555555"/>
                    </w:rPr>
                  </w:pPr>
                  <w:r w:rsidRPr="00A07F21">
                    <w:rPr>
                      <w:rFonts w:asciiTheme="majorBidi" w:hAnsiTheme="majorBidi" w:cstheme="majorBidi"/>
                      <w:b/>
                      <w:bCs/>
                      <w:color w:val="555555"/>
                    </w:rPr>
                    <w:t>Aldameer Association for Human Rights</w:t>
                  </w:r>
                  <w:r w:rsidRPr="00A07F21">
                    <w:rPr>
                      <w:rFonts w:asciiTheme="majorBidi" w:hAnsiTheme="majorBidi" w:cstheme="majorBidi"/>
                      <w:color w:val="555555"/>
                    </w:rPr>
                    <w:br/>
                  </w:r>
                  <w:r w:rsidR="003F7AFD" w:rsidRPr="00A07F21">
                    <w:rPr>
                      <w:rFonts w:asciiTheme="majorBidi" w:hAnsiTheme="majorBidi" w:cstheme="majorBidi"/>
                      <w:color w:val="555555"/>
                    </w:rPr>
                    <w:t>HalaJaber</w:t>
                  </w:r>
                </w:p>
                <w:p w:rsidR="00F93E5D" w:rsidRPr="00A07F21" w:rsidRDefault="00F93E5D" w:rsidP="00E72966">
                  <w:pPr>
                    <w:spacing w:before="120" w:after="120" w:line="180" w:lineRule="atLeast"/>
                    <w:rPr>
                      <w:rFonts w:asciiTheme="majorBidi" w:hAnsiTheme="majorBidi" w:cstheme="majorBidi"/>
                      <w:color w:val="555555"/>
                    </w:rPr>
                  </w:pPr>
                  <w:r w:rsidRPr="00A07F21">
                    <w:rPr>
                      <w:rFonts w:asciiTheme="majorBidi" w:hAnsiTheme="majorBidi" w:cstheme="majorBidi"/>
                      <w:color w:val="555555"/>
                    </w:rPr>
                    <w:t>General Director</w:t>
                  </w:r>
                </w:p>
              </w:tc>
            </w:tr>
            <w:tr w:rsidR="00776663" w:rsidRPr="00A07F21" w:rsidTr="00A07F21">
              <w:trPr>
                <w:trHeight w:val="1460"/>
                <w:tblCellSpacing w:w="0" w:type="dxa"/>
                <w:jc w:val="center"/>
              </w:trPr>
              <w:tc>
                <w:tcPr>
                  <w:tcW w:w="1467" w:type="dxa"/>
                  <w:shd w:val="clear" w:color="auto" w:fill="FFFFFF"/>
                  <w:hideMark/>
                </w:tcPr>
                <w:p w:rsidR="00776663" w:rsidRPr="00A07F21" w:rsidRDefault="00776663" w:rsidP="00E72966">
                  <w:pPr>
                    <w:spacing w:line="180" w:lineRule="atLeast"/>
                    <w:rPr>
                      <w:rFonts w:asciiTheme="majorBidi" w:hAnsiTheme="majorBidi" w:cstheme="majorBidi"/>
                      <w:color w:val="555555"/>
                    </w:rPr>
                  </w:pPr>
                  <w:r w:rsidRPr="00A07F21">
                    <w:rPr>
                      <w:rFonts w:asciiTheme="majorBidi" w:hAnsiTheme="majorBidi" w:cstheme="majorBidi"/>
                      <w:noProof/>
                      <w:color w:val="9B9387"/>
                    </w:rPr>
                    <w:drawing>
                      <wp:inline distT="0" distB="0" distL="0" distR="0">
                        <wp:extent cx="857250" cy="857250"/>
                        <wp:effectExtent l="19050" t="0" r="0" b="0"/>
                        <wp:docPr id="23" name="Picture 3" descr="Al-Haq-Small">
                          <a:hlinkClick xmlns:a="http://schemas.openxmlformats.org/drawingml/2006/main" r:id="rId12" tgtFrame="&quot;_blank&quot;" tooltip="&quot;Al-Haq-Sm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aq-Small">
                                  <a:hlinkClick r:id="rId12" tgtFrame="&quot;_blank&quot;" tooltip="&quot;Al-Haq-Small&quot;"/>
                                </pic:cNvPr>
                                <pic:cNvPicPr>
                                  <a:picLocks noChangeAspect="1" noChangeArrowheads="1"/>
                                </pic:cNvPicPr>
                              </pic:nvPicPr>
                              <pic:blipFill>
                                <a:blip r:embed="rId13"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c>
                <w:tcPr>
                  <w:tcW w:w="3687" w:type="dxa"/>
                  <w:shd w:val="clear" w:color="auto" w:fill="FFFFFF"/>
                  <w:tcMar>
                    <w:top w:w="0" w:type="dxa"/>
                    <w:left w:w="115" w:type="dxa"/>
                    <w:bottom w:w="0" w:type="dxa"/>
                    <w:right w:w="115" w:type="dxa"/>
                  </w:tcMar>
                  <w:vAlign w:val="center"/>
                  <w:hideMark/>
                </w:tcPr>
                <w:p w:rsidR="00776663" w:rsidRPr="00A07F21" w:rsidRDefault="00776663" w:rsidP="00E72966">
                  <w:pPr>
                    <w:spacing w:before="120" w:after="120" w:line="180" w:lineRule="atLeast"/>
                    <w:rPr>
                      <w:rFonts w:asciiTheme="majorBidi" w:hAnsiTheme="majorBidi" w:cstheme="majorBidi"/>
                      <w:color w:val="555555"/>
                    </w:rPr>
                  </w:pPr>
                  <w:r w:rsidRPr="00A07F21">
                    <w:rPr>
                      <w:rFonts w:asciiTheme="majorBidi" w:hAnsiTheme="majorBidi" w:cstheme="majorBidi"/>
                      <w:b/>
                      <w:bCs/>
                      <w:color w:val="555555"/>
                    </w:rPr>
                    <w:t>Al-Haq</w:t>
                  </w:r>
                  <w:r w:rsidRPr="00A07F21">
                    <w:rPr>
                      <w:rFonts w:asciiTheme="majorBidi" w:hAnsiTheme="majorBidi" w:cstheme="majorBidi"/>
                      <w:color w:val="555555"/>
                    </w:rPr>
                    <w:br/>
                    <w:t>ShawanJabarin</w:t>
                  </w:r>
                  <w:r w:rsidRPr="00A07F21">
                    <w:rPr>
                      <w:rFonts w:asciiTheme="majorBidi" w:hAnsiTheme="majorBidi" w:cstheme="majorBidi"/>
                      <w:color w:val="555555"/>
                    </w:rPr>
                    <w:br/>
                    <w:t>General Director</w:t>
                  </w:r>
                </w:p>
              </w:tc>
              <w:tc>
                <w:tcPr>
                  <w:tcW w:w="1628" w:type="dxa"/>
                  <w:shd w:val="clear" w:color="auto" w:fill="FFFFFF"/>
                  <w:hideMark/>
                </w:tcPr>
                <w:p w:rsidR="00776663" w:rsidRPr="00A07F21" w:rsidRDefault="00776663" w:rsidP="00E72966">
                  <w:pPr>
                    <w:spacing w:line="180" w:lineRule="atLeast"/>
                    <w:rPr>
                      <w:rFonts w:asciiTheme="majorBidi" w:hAnsiTheme="majorBidi" w:cstheme="majorBidi"/>
                      <w:color w:val="555555"/>
                    </w:rPr>
                  </w:pPr>
                  <w:r w:rsidRPr="00A07F21">
                    <w:rPr>
                      <w:rFonts w:asciiTheme="majorBidi" w:hAnsiTheme="majorBidi" w:cstheme="majorBidi"/>
                      <w:noProof/>
                      <w:color w:val="9B9387"/>
                    </w:rPr>
                    <w:drawing>
                      <wp:inline distT="0" distB="0" distL="0" distR="0">
                        <wp:extent cx="952500" cy="952500"/>
                        <wp:effectExtent l="19050" t="0" r="0" b="0"/>
                        <wp:docPr id="22" name="Picture 4" descr="Mezan">
                          <a:hlinkClick xmlns:a="http://schemas.openxmlformats.org/drawingml/2006/main" r:id="rId14" tgtFrame="&quot;_blank&quot;" tooltip="&quot;Mez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zan">
                                  <a:hlinkClick r:id="rId14" tgtFrame="&quot;_blank&quot;" tooltip="&quot;Mezan&quot;"/>
                                </pic:cNvPr>
                                <pic:cNvPicPr>
                                  <a:picLocks noChangeAspect="1" noChangeArrowheads="1"/>
                                </pic:cNvPicPr>
                              </pic:nvPicPr>
                              <pic:blipFill>
                                <a:blip r:embed="rId1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20" w:type="dxa"/>
                  <w:shd w:val="clear" w:color="auto" w:fill="FFFFFF"/>
                  <w:hideMark/>
                </w:tcPr>
                <w:p w:rsidR="00776663" w:rsidRPr="00A07F21" w:rsidRDefault="00776663" w:rsidP="00E72966">
                  <w:pPr>
                    <w:spacing w:line="180" w:lineRule="atLeast"/>
                    <w:rPr>
                      <w:rFonts w:asciiTheme="majorBidi" w:hAnsiTheme="majorBidi" w:cstheme="majorBidi"/>
                      <w:color w:val="555555"/>
                    </w:rPr>
                  </w:pPr>
                </w:p>
              </w:tc>
              <w:tc>
                <w:tcPr>
                  <w:tcW w:w="3510" w:type="dxa"/>
                  <w:shd w:val="clear" w:color="auto" w:fill="FFFFFF"/>
                  <w:tcMar>
                    <w:top w:w="0" w:type="dxa"/>
                    <w:left w:w="115" w:type="dxa"/>
                    <w:bottom w:w="0" w:type="dxa"/>
                    <w:right w:w="115" w:type="dxa"/>
                  </w:tcMar>
                  <w:vAlign w:val="center"/>
                  <w:hideMark/>
                </w:tcPr>
                <w:p w:rsidR="00776663" w:rsidRPr="00A07F21" w:rsidRDefault="00776663" w:rsidP="00E72966">
                  <w:pPr>
                    <w:spacing w:line="180" w:lineRule="atLeast"/>
                    <w:rPr>
                      <w:rFonts w:asciiTheme="majorBidi" w:hAnsiTheme="majorBidi" w:cstheme="majorBidi"/>
                      <w:color w:val="555555"/>
                    </w:rPr>
                  </w:pPr>
                  <w:r w:rsidRPr="00A07F21">
                    <w:rPr>
                      <w:rFonts w:asciiTheme="majorBidi" w:hAnsiTheme="majorBidi" w:cstheme="majorBidi"/>
                      <w:b/>
                      <w:bCs/>
                      <w:color w:val="555555"/>
                    </w:rPr>
                    <w:t>Al Mezan Center for Human Rights</w:t>
                  </w:r>
                  <w:r w:rsidRPr="00A07F21">
                    <w:rPr>
                      <w:rFonts w:asciiTheme="majorBidi" w:hAnsiTheme="majorBidi" w:cstheme="majorBidi"/>
                      <w:b/>
                      <w:bCs/>
                      <w:color w:val="555555"/>
                    </w:rPr>
                    <w:br/>
                  </w:r>
                  <w:r w:rsidRPr="00A07F21">
                    <w:rPr>
                      <w:rFonts w:asciiTheme="majorBidi" w:hAnsiTheme="majorBidi" w:cstheme="majorBidi"/>
                      <w:color w:val="555555"/>
                    </w:rPr>
                    <w:t>IssamYounis</w:t>
                  </w:r>
                  <w:r w:rsidRPr="00A07F21">
                    <w:rPr>
                      <w:rFonts w:asciiTheme="majorBidi" w:hAnsiTheme="majorBidi" w:cstheme="majorBidi"/>
                      <w:color w:val="555555"/>
                    </w:rPr>
                    <w:br/>
                    <w:t>General Director</w:t>
                  </w:r>
                </w:p>
              </w:tc>
            </w:tr>
            <w:tr w:rsidR="00776663" w:rsidRPr="00A07F21" w:rsidTr="00A07F21">
              <w:trPr>
                <w:trHeight w:val="1371"/>
                <w:tblCellSpacing w:w="0" w:type="dxa"/>
                <w:jc w:val="center"/>
              </w:trPr>
              <w:tc>
                <w:tcPr>
                  <w:tcW w:w="1467" w:type="dxa"/>
                  <w:shd w:val="clear" w:color="auto" w:fill="FFFFFF"/>
                  <w:hideMark/>
                </w:tcPr>
                <w:p w:rsidR="00776663" w:rsidRPr="00A07F21" w:rsidRDefault="00776663" w:rsidP="00E72966">
                  <w:pPr>
                    <w:spacing w:line="180" w:lineRule="atLeast"/>
                    <w:rPr>
                      <w:rFonts w:asciiTheme="majorBidi" w:hAnsiTheme="majorBidi" w:cstheme="majorBidi"/>
                      <w:color w:val="555555"/>
                    </w:rPr>
                  </w:pPr>
                  <w:r w:rsidRPr="00A07F21">
                    <w:rPr>
                      <w:rFonts w:asciiTheme="majorBidi" w:hAnsiTheme="majorBidi" w:cstheme="majorBidi"/>
                      <w:noProof/>
                      <w:color w:val="555555"/>
                    </w:rPr>
                    <w:drawing>
                      <wp:inline distT="0" distB="0" distL="0" distR="0">
                        <wp:extent cx="1047750" cy="8960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adil.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9823" cy="897836"/>
                                </a:xfrm>
                                <a:prstGeom prst="rect">
                                  <a:avLst/>
                                </a:prstGeom>
                              </pic:spPr>
                            </pic:pic>
                          </a:graphicData>
                        </a:graphic>
                      </wp:inline>
                    </w:drawing>
                  </w:r>
                </w:p>
              </w:tc>
              <w:tc>
                <w:tcPr>
                  <w:tcW w:w="3687" w:type="dxa"/>
                  <w:shd w:val="clear" w:color="auto" w:fill="FFF2F4"/>
                  <w:tcMar>
                    <w:top w:w="0" w:type="dxa"/>
                    <w:left w:w="115" w:type="dxa"/>
                    <w:bottom w:w="0" w:type="dxa"/>
                    <w:right w:w="115" w:type="dxa"/>
                  </w:tcMar>
                  <w:vAlign w:val="center"/>
                  <w:hideMark/>
                </w:tcPr>
                <w:p w:rsidR="00776663" w:rsidRPr="00A07F21" w:rsidRDefault="00776663" w:rsidP="00E72966">
                  <w:pPr>
                    <w:spacing w:before="120" w:after="120" w:line="180" w:lineRule="atLeast"/>
                    <w:rPr>
                      <w:rFonts w:asciiTheme="majorBidi" w:hAnsiTheme="majorBidi" w:cstheme="majorBidi"/>
                      <w:color w:val="555555"/>
                    </w:rPr>
                  </w:pPr>
                  <w:r w:rsidRPr="00A07F21">
                    <w:rPr>
                      <w:rFonts w:asciiTheme="majorBidi" w:hAnsiTheme="majorBidi" w:cstheme="majorBidi"/>
                      <w:b/>
                      <w:bCs/>
                      <w:color w:val="555555"/>
                    </w:rPr>
                    <w:t>Badil Resource Center for Palestinian Residency and Refugee Rights</w:t>
                  </w:r>
                  <w:r w:rsidRPr="00A07F21">
                    <w:rPr>
                      <w:rFonts w:asciiTheme="majorBidi" w:hAnsiTheme="majorBidi" w:cstheme="majorBidi"/>
                      <w:color w:val="555555"/>
                    </w:rPr>
                    <w:br/>
                    <w:t>NidalAzza</w:t>
                  </w:r>
                  <w:r w:rsidRPr="00A07F21">
                    <w:rPr>
                      <w:rFonts w:asciiTheme="majorBidi" w:hAnsiTheme="majorBidi" w:cstheme="majorBidi"/>
                      <w:color w:val="555555"/>
                    </w:rPr>
                    <w:br/>
                    <w:t>General Director</w:t>
                  </w:r>
                </w:p>
              </w:tc>
              <w:tc>
                <w:tcPr>
                  <w:tcW w:w="1628" w:type="dxa"/>
                  <w:shd w:val="clear" w:color="auto" w:fill="FFF2F4"/>
                  <w:hideMark/>
                </w:tcPr>
                <w:p w:rsidR="00776663" w:rsidRPr="00A07F21" w:rsidRDefault="00776663" w:rsidP="00E72966">
                  <w:pPr>
                    <w:spacing w:line="180" w:lineRule="atLeast"/>
                    <w:rPr>
                      <w:rFonts w:asciiTheme="majorBidi" w:hAnsiTheme="majorBidi" w:cstheme="majorBidi"/>
                      <w:color w:val="555555"/>
                    </w:rPr>
                  </w:pPr>
                  <w:r w:rsidRPr="00A07F21">
                    <w:rPr>
                      <w:rFonts w:asciiTheme="majorBidi" w:hAnsiTheme="majorBidi" w:cstheme="majorBidi"/>
                      <w:noProof/>
                      <w:color w:val="555555"/>
                    </w:rPr>
                    <w:drawing>
                      <wp:inline distT="0" distB="0" distL="0" distR="0">
                        <wp:extent cx="838200" cy="762000"/>
                        <wp:effectExtent l="19050" t="0" r="0" b="0"/>
                        <wp:docPr id="20" name="Picture 6" descr="D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I"/>
                                <pic:cNvPicPr>
                                  <a:picLocks noChangeAspect="1" noChangeArrowheads="1"/>
                                </pic:cNvPicPr>
                              </pic:nvPicPr>
                              <pic:blipFill>
                                <a:blip r:embed="rId17" cstate="print"/>
                                <a:srcRect/>
                                <a:stretch>
                                  <a:fillRect/>
                                </a:stretch>
                              </pic:blipFill>
                              <pic:spPr bwMode="auto">
                                <a:xfrm>
                                  <a:off x="0" y="0"/>
                                  <a:ext cx="838200" cy="762000"/>
                                </a:xfrm>
                                <a:prstGeom prst="rect">
                                  <a:avLst/>
                                </a:prstGeom>
                                <a:noFill/>
                                <a:ln w="9525">
                                  <a:noFill/>
                                  <a:miter lim="800000"/>
                                  <a:headEnd/>
                                  <a:tailEnd/>
                                </a:ln>
                              </pic:spPr>
                            </pic:pic>
                          </a:graphicData>
                        </a:graphic>
                      </wp:inline>
                    </w:drawing>
                  </w:r>
                </w:p>
              </w:tc>
              <w:tc>
                <w:tcPr>
                  <w:tcW w:w="20" w:type="dxa"/>
                  <w:shd w:val="clear" w:color="auto" w:fill="FFFFFF"/>
                  <w:hideMark/>
                </w:tcPr>
                <w:p w:rsidR="00776663" w:rsidRPr="00A07F21" w:rsidRDefault="00776663" w:rsidP="00E72966">
                  <w:pPr>
                    <w:spacing w:line="180" w:lineRule="atLeast"/>
                    <w:rPr>
                      <w:rFonts w:asciiTheme="majorBidi" w:hAnsiTheme="majorBidi" w:cstheme="majorBidi"/>
                      <w:color w:val="555555"/>
                    </w:rPr>
                  </w:pPr>
                </w:p>
              </w:tc>
              <w:tc>
                <w:tcPr>
                  <w:tcW w:w="3510" w:type="dxa"/>
                  <w:shd w:val="clear" w:color="auto" w:fill="FFF2F4"/>
                  <w:tcMar>
                    <w:top w:w="0" w:type="dxa"/>
                    <w:left w:w="115" w:type="dxa"/>
                    <w:bottom w:w="0" w:type="dxa"/>
                    <w:right w:w="115" w:type="dxa"/>
                  </w:tcMar>
                  <w:vAlign w:val="center"/>
                  <w:hideMark/>
                </w:tcPr>
                <w:p w:rsidR="00776663" w:rsidRPr="00A07F21" w:rsidRDefault="00776663" w:rsidP="00E72966">
                  <w:pPr>
                    <w:spacing w:before="120" w:after="120" w:line="180" w:lineRule="atLeast"/>
                    <w:rPr>
                      <w:rFonts w:asciiTheme="majorBidi" w:hAnsiTheme="majorBidi" w:cstheme="majorBidi"/>
                      <w:color w:val="555555"/>
                    </w:rPr>
                  </w:pPr>
                  <w:r w:rsidRPr="00A07F21">
                    <w:rPr>
                      <w:rFonts w:asciiTheme="majorBidi" w:hAnsiTheme="majorBidi" w:cstheme="majorBidi"/>
                      <w:b/>
                      <w:bCs/>
                      <w:color w:val="555555"/>
                    </w:rPr>
                    <w:t>Defence for Children International</w:t>
                  </w:r>
                  <w:r w:rsidR="00E72966" w:rsidRPr="00A07F21">
                    <w:rPr>
                      <w:rFonts w:asciiTheme="majorBidi" w:hAnsiTheme="majorBidi" w:cstheme="majorBidi"/>
                      <w:b/>
                      <w:bCs/>
                      <w:color w:val="555555"/>
                    </w:rPr>
                    <w:t xml:space="preserve"> - </w:t>
                  </w:r>
                  <w:r w:rsidRPr="00A07F21">
                    <w:rPr>
                      <w:rFonts w:asciiTheme="majorBidi" w:hAnsiTheme="majorBidi" w:cstheme="majorBidi"/>
                      <w:b/>
                      <w:bCs/>
                      <w:color w:val="555555"/>
                    </w:rPr>
                    <w:t>Palestine Section</w:t>
                  </w:r>
                  <w:r w:rsidRPr="00A07F21">
                    <w:rPr>
                      <w:rFonts w:asciiTheme="majorBidi" w:hAnsiTheme="majorBidi" w:cstheme="majorBidi"/>
                      <w:color w:val="555555"/>
                    </w:rPr>
                    <w:br/>
                    <w:t>Khaled Kuzmar</w:t>
                  </w:r>
                  <w:r w:rsidRPr="00A07F21">
                    <w:rPr>
                      <w:rFonts w:asciiTheme="majorBidi" w:hAnsiTheme="majorBidi" w:cstheme="majorBidi"/>
                      <w:color w:val="555555"/>
                    </w:rPr>
                    <w:br/>
                    <w:t>General Director</w:t>
                  </w:r>
                </w:p>
              </w:tc>
            </w:tr>
            <w:tr w:rsidR="00776663" w:rsidRPr="00A07F21" w:rsidTr="00A07F21">
              <w:trPr>
                <w:trHeight w:val="1447"/>
                <w:tblCellSpacing w:w="0" w:type="dxa"/>
                <w:jc w:val="center"/>
              </w:trPr>
              <w:tc>
                <w:tcPr>
                  <w:tcW w:w="1467" w:type="dxa"/>
                  <w:shd w:val="clear" w:color="auto" w:fill="FFFFFF"/>
                  <w:hideMark/>
                </w:tcPr>
                <w:p w:rsidR="00776663" w:rsidRPr="00A07F21" w:rsidRDefault="00776663" w:rsidP="00E72966">
                  <w:pPr>
                    <w:spacing w:line="180" w:lineRule="atLeast"/>
                    <w:rPr>
                      <w:rFonts w:asciiTheme="majorBidi" w:hAnsiTheme="majorBidi" w:cstheme="majorBidi"/>
                      <w:color w:val="555555"/>
                    </w:rPr>
                  </w:pPr>
                  <w:r w:rsidRPr="00A07F21">
                    <w:rPr>
                      <w:rFonts w:asciiTheme="majorBidi" w:hAnsiTheme="majorBidi" w:cstheme="majorBidi"/>
                      <w:noProof/>
                      <w:color w:val="9B9387"/>
                    </w:rPr>
                    <w:drawing>
                      <wp:inline distT="0" distB="0" distL="0" distR="0">
                        <wp:extent cx="952500" cy="952500"/>
                        <wp:effectExtent l="19050" t="0" r="0" b="0"/>
                        <wp:docPr id="19" name="Picture 7" descr="Ensan">
                          <a:hlinkClick xmlns:a="http://schemas.openxmlformats.org/drawingml/2006/main" r:id="rId18" tgtFrame="&quot;_blank&quot;" tooltip="&quot;Ens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san">
                                  <a:hlinkClick r:id="rId18" tgtFrame="&quot;_blank&quot;" tooltip="&quot;Ensan&quot;"/>
                                </pic:cNvPr>
                                <pic:cNvPicPr>
                                  <a:picLocks noChangeAspect="1" noChangeArrowheads="1"/>
                                </pic:cNvPicPr>
                              </pic:nvPicPr>
                              <pic:blipFill>
                                <a:blip r:embed="rId1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3687" w:type="dxa"/>
                  <w:shd w:val="clear" w:color="auto" w:fill="FFFFFF"/>
                  <w:tcMar>
                    <w:top w:w="0" w:type="dxa"/>
                    <w:left w:w="115" w:type="dxa"/>
                    <w:bottom w:w="0" w:type="dxa"/>
                    <w:right w:w="115" w:type="dxa"/>
                  </w:tcMar>
                  <w:vAlign w:val="center"/>
                  <w:hideMark/>
                </w:tcPr>
                <w:p w:rsidR="00776663" w:rsidRPr="00A07F21" w:rsidRDefault="00776663" w:rsidP="00E72966">
                  <w:pPr>
                    <w:spacing w:before="120" w:after="120" w:line="180" w:lineRule="atLeast"/>
                    <w:rPr>
                      <w:rFonts w:asciiTheme="majorBidi" w:hAnsiTheme="majorBidi" w:cstheme="majorBidi"/>
                      <w:color w:val="555555"/>
                    </w:rPr>
                  </w:pPr>
                  <w:r w:rsidRPr="00A07F21">
                    <w:rPr>
                      <w:rFonts w:asciiTheme="majorBidi" w:hAnsiTheme="majorBidi" w:cstheme="majorBidi"/>
                      <w:b/>
                      <w:bCs/>
                      <w:color w:val="555555"/>
                    </w:rPr>
                    <w:t>Ensan Center for Human Rights and Democracy</w:t>
                  </w:r>
                  <w:r w:rsidRPr="00A07F21">
                    <w:rPr>
                      <w:rFonts w:asciiTheme="majorBidi" w:hAnsiTheme="majorBidi" w:cstheme="majorBidi"/>
                      <w:color w:val="555555"/>
                    </w:rPr>
                    <w:br/>
                    <w:t>HasiebNashashibi</w:t>
                  </w:r>
                  <w:r w:rsidRPr="00A07F21">
                    <w:rPr>
                      <w:rFonts w:asciiTheme="majorBidi" w:hAnsiTheme="majorBidi" w:cstheme="majorBidi"/>
                      <w:color w:val="555555"/>
                    </w:rPr>
                    <w:br/>
                    <w:t>General Director</w:t>
                  </w:r>
                </w:p>
              </w:tc>
              <w:tc>
                <w:tcPr>
                  <w:tcW w:w="1628" w:type="dxa"/>
                  <w:shd w:val="clear" w:color="auto" w:fill="FFFFFF"/>
                  <w:hideMark/>
                </w:tcPr>
                <w:p w:rsidR="00776663" w:rsidRPr="00A07F21" w:rsidRDefault="00776663" w:rsidP="00E72966">
                  <w:pPr>
                    <w:spacing w:line="180" w:lineRule="atLeast"/>
                    <w:rPr>
                      <w:rFonts w:asciiTheme="majorBidi" w:hAnsiTheme="majorBidi" w:cstheme="majorBidi"/>
                      <w:color w:val="555555"/>
                    </w:rPr>
                  </w:pPr>
                  <w:r w:rsidRPr="00A07F21">
                    <w:rPr>
                      <w:rFonts w:asciiTheme="majorBidi" w:hAnsiTheme="majorBidi" w:cstheme="majorBidi"/>
                      <w:noProof/>
                      <w:color w:val="9B9387"/>
                    </w:rPr>
                    <w:drawing>
                      <wp:inline distT="0" distB="0" distL="0" distR="0">
                        <wp:extent cx="952500" cy="952500"/>
                        <wp:effectExtent l="19050" t="0" r="0" b="0"/>
                        <wp:docPr id="18" name="Picture 8" descr="Hurryyat">
                          <a:hlinkClick xmlns:a="http://schemas.openxmlformats.org/drawingml/2006/main" r:id="rId20" tgtFrame="&quot;_blank&quot;" tooltip="&quot;Hurryy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urryyat">
                                  <a:hlinkClick r:id="rId20" tgtFrame="&quot;_blank&quot;" tooltip="&quot;Hurryyat&quot;"/>
                                </pic:cNvPr>
                                <pic:cNvPicPr>
                                  <a:picLocks noChangeAspect="1" noChangeArrowheads="1"/>
                                </pic:cNvPicPr>
                              </pic:nvPicPr>
                              <pic:blipFill>
                                <a:blip r:embed="rId2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20" w:type="dxa"/>
                  <w:shd w:val="clear" w:color="auto" w:fill="FFFFFF"/>
                  <w:hideMark/>
                </w:tcPr>
                <w:p w:rsidR="00776663" w:rsidRPr="00A07F21" w:rsidRDefault="00776663" w:rsidP="00E72966">
                  <w:pPr>
                    <w:spacing w:line="180" w:lineRule="atLeast"/>
                    <w:rPr>
                      <w:rFonts w:asciiTheme="majorBidi" w:hAnsiTheme="majorBidi" w:cstheme="majorBidi"/>
                      <w:color w:val="555555"/>
                    </w:rPr>
                  </w:pPr>
                </w:p>
              </w:tc>
              <w:tc>
                <w:tcPr>
                  <w:tcW w:w="3510" w:type="dxa"/>
                  <w:shd w:val="clear" w:color="auto" w:fill="FFFFFF"/>
                  <w:tcMar>
                    <w:top w:w="0" w:type="dxa"/>
                    <w:left w:w="115" w:type="dxa"/>
                    <w:bottom w:w="0" w:type="dxa"/>
                    <w:right w:w="115" w:type="dxa"/>
                  </w:tcMar>
                  <w:vAlign w:val="center"/>
                  <w:hideMark/>
                </w:tcPr>
                <w:p w:rsidR="00776663" w:rsidRPr="00A07F21" w:rsidRDefault="00776663" w:rsidP="00E72966">
                  <w:pPr>
                    <w:spacing w:before="120" w:after="120" w:line="180" w:lineRule="atLeast"/>
                    <w:rPr>
                      <w:rFonts w:asciiTheme="majorBidi" w:hAnsiTheme="majorBidi" w:cstheme="majorBidi"/>
                      <w:color w:val="555555"/>
                    </w:rPr>
                  </w:pPr>
                  <w:r w:rsidRPr="00A07F21">
                    <w:rPr>
                      <w:rFonts w:asciiTheme="majorBidi" w:hAnsiTheme="majorBidi" w:cstheme="majorBidi"/>
                      <w:b/>
                      <w:bCs/>
                      <w:color w:val="555555"/>
                    </w:rPr>
                    <w:t>Hurryyat - Centre for Defense of Liberties and Civil Rights</w:t>
                  </w:r>
                  <w:r w:rsidR="00E72966" w:rsidRPr="00A07F21">
                    <w:rPr>
                      <w:rFonts w:asciiTheme="majorBidi" w:hAnsiTheme="majorBidi" w:cstheme="majorBidi"/>
                      <w:color w:val="555555"/>
                    </w:rPr>
                    <w:br/>
                    <w:t>Helmi Al-A</w:t>
                  </w:r>
                  <w:r w:rsidRPr="00A07F21">
                    <w:rPr>
                      <w:rFonts w:asciiTheme="majorBidi" w:hAnsiTheme="majorBidi" w:cstheme="majorBidi"/>
                      <w:color w:val="555555"/>
                    </w:rPr>
                    <w:t>raj</w:t>
                  </w:r>
                  <w:r w:rsidRPr="00A07F21">
                    <w:rPr>
                      <w:rFonts w:asciiTheme="majorBidi" w:hAnsiTheme="majorBidi" w:cstheme="majorBidi"/>
                      <w:color w:val="555555"/>
                    </w:rPr>
                    <w:br/>
                    <w:t>General Director</w:t>
                  </w:r>
                </w:p>
              </w:tc>
            </w:tr>
            <w:tr w:rsidR="00776663" w:rsidRPr="00A07F21" w:rsidTr="00A07F21">
              <w:trPr>
                <w:trHeight w:val="1460"/>
                <w:tblCellSpacing w:w="0" w:type="dxa"/>
                <w:jc w:val="center"/>
              </w:trPr>
              <w:tc>
                <w:tcPr>
                  <w:tcW w:w="1467" w:type="dxa"/>
                  <w:shd w:val="clear" w:color="auto" w:fill="FFF2F4"/>
                  <w:hideMark/>
                </w:tcPr>
                <w:p w:rsidR="00776663" w:rsidRPr="00A07F21" w:rsidRDefault="00776663" w:rsidP="00E72966">
                  <w:pPr>
                    <w:spacing w:line="180" w:lineRule="atLeast"/>
                    <w:rPr>
                      <w:rFonts w:asciiTheme="majorBidi" w:hAnsiTheme="majorBidi" w:cstheme="majorBidi"/>
                      <w:color w:val="555555"/>
                    </w:rPr>
                  </w:pPr>
                  <w:r w:rsidRPr="00A07F21">
                    <w:rPr>
                      <w:rFonts w:asciiTheme="majorBidi" w:hAnsiTheme="majorBidi" w:cstheme="majorBidi"/>
                      <w:noProof/>
                      <w:color w:val="9B9387"/>
                    </w:rPr>
                    <w:drawing>
                      <wp:inline distT="0" distB="0" distL="0" distR="0">
                        <wp:extent cx="952500" cy="952500"/>
                        <wp:effectExtent l="19050" t="0" r="0" b="0"/>
                        <wp:docPr id="17" name="Picture 9" descr="JLAC">
                          <a:hlinkClick xmlns:a="http://schemas.openxmlformats.org/drawingml/2006/main" r:id="rId22" tgtFrame="&quot;_blank&quot;" tooltip="&quot;JLA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LAC">
                                  <a:hlinkClick r:id="rId22" tgtFrame="&quot;_blank&quot;" tooltip="&quot;JLAC&quot;"/>
                                </pic:cNvPr>
                                <pic:cNvPicPr>
                                  <a:picLocks noChangeAspect="1" noChangeArrowheads="1"/>
                                </pic:cNvPicPr>
                              </pic:nvPicPr>
                              <pic:blipFill>
                                <a:blip r:embed="rId2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3687" w:type="dxa"/>
                  <w:shd w:val="clear" w:color="auto" w:fill="FFF2F4"/>
                  <w:tcMar>
                    <w:top w:w="0" w:type="dxa"/>
                    <w:left w:w="115" w:type="dxa"/>
                    <w:bottom w:w="0" w:type="dxa"/>
                    <w:right w:w="115" w:type="dxa"/>
                  </w:tcMar>
                  <w:vAlign w:val="center"/>
                  <w:hideMark/>
                </w:tcPr>
                <w:p w:rsidR="00776663" w:rsidRPr="00A07F21" w:rsidRDefault="00776663" w:rsidP="00E72966">
                  <w:pPr>
                    <w:spacing w:before="120" w:after="120" w:line="180" w:lineRule="atLeast"/>
                    <w:rPr>
                      <w:rFonts w:asciiTheme="majorBidi" w:hAnsiTheme="majorBidi" w:cstheme="majorBidi"/>
                      <w:color w:val="555555"/>
                    </w:rPr>
                  </w:pPr>
                  <w:r w:rsidRPr="00A07F21">
                    <w:rPr>
                      <w:rFonts w:asciiTheme="majorBidi" w:hAnsiTheme="majorBidi" w:cstheme="majorBidi"/>
                      <w:b/>
                      <w:bCs/>
                      <w:color w:val="555555"/>
                    </w:rPr>
                    <w:t>Jerusalem Center for Legal Aid and Human Rights</w:t>
                  </w:r>
                  <w:r w:rsidRPr="00A07F21">
                    <w:rPr>
                      <w:rFonts w:asciiTheme="majorBidi" w:hAnsiTheme="majorBidi" w:cstheme="majorBidi"/>
                      <w:color w:val="555555"/>
                    </w:rPr>
                    <w:br/>
                    <w:t>IssamAruri</w:t>
                  </w:r>
                  <w:r w:rsidRPr="00A07F21">
                    <w:rPr>
                      <w:rFonts w:asciiTheme="majorBidi" w:hAnsiTheme="majorBidi" w:cstheme="majorBidi"/>
                      <w:color w:val="555555"/>
                    </w:rPr>
                    <w:br/>
                    <w:t>General Director</w:t>
                  </w:r>
                </w:p>
              </w:tc>
              <w:tc>
                <w:tcPr>
                  <w:tcW w:w="1628" w:type="dxa"/>
                  <w:shd w:val="clear" w:color="auto" w:fill="FFF2F4"/>
                  <w:hideMark/>
                </w:tcPr>
                <w:p w:rsidR="00776663" w:rsidRPr="00A07F21" w:rsidRDefault="00776663" w:rsidP="00E72966">
                  <w:pPr>
                    <w:spacing w:line="180" w:lineRule="atLeast"/>
                    <w:rPr>
                      <w:rFonts w:asciiTheme="majorBidi" w:hAnsiTheme="majorBidi" w:cstheme="majorBidi"/>
                      <w:color w:val="555555"/>
                    </w:rPr>
                  </w:pPr>
                  <w:r w:rsidRPr="00A07F21">
                    <w:rPr>
                      <w:rFonts w:asciiTheme="majorBidi" w:hAnsiTheme="majorBidi" w:cstheme="majorBidi"/>
                      <w:noProof/>
                      <w:color w:val="9B9387"/>
                    </w:rPr>
                    <w:drawing>
                      <wp:inline distT="0" distB="0" distL="0" distR="0">
                        <wp:extent cx="1143000" cy="704850"/>
                        <wp:effectExtent l="19050" t="0" r="0" b="0"/>
                        <wp:docPr id="16" name="Picture 10" descr="PCHRS">
                          <a:hlinkClick xmlns:a="http://schemas.openxmlformats.org/drawingml/2006/main" r:id="rId24" tgtFrame="&quot;_blank&quot;" tooltip="&quot;PCH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HRS">
                                  <a:hlinkClick r:id="rId24" tgtFrame="&quot;_blank&quot;" tooltip="&quot;PCHRS&quot;"/>
                                </pic:cNvPr>
                                <pic:cNvPicPr>
                                  <a:picLocks noChangeAspect="1" noChangeArrowheads="1"/>
                                </pic:cNvPicPr>
                              </pic:nvPicPr>
                              <pic:blipFill>
                                <a:blip r:embed="rId25" cstate="print"/>
                                <a:srcRect/>
                                <a:stretch>
                                  <a:fillRect/>
                                </a:stretch>
                              </pic:blipFill>
                              <pic:spPr bwMode="auto">
                                <a:xfrm>
                                  <a:off x="0" y="0"/>
                                  <a:ext cx="1143000" cy="704850"/>
                                </a:xfrm>
                                <a:prstGeom prst="rect">
                                  <a:avLst/>
                                </a:prstGeom>
                                <a:noFill/>
                                <a:ln w="9525">
                                  <a:noFill/>
                                  <a:miter lim="800000"/>
                                  <a:headEnd/>
                                  <a:tailEnd/>
                                </a:ln>
                              </pic:spPr>
                            </pic:pic>
                          </a:graphicData>
                        </a:graphic>
                      </wp:inline>
                    </w:drawing>
                  </w:r>
                </w:p>
              </w:tc>
              <w:tc>
                <w:tcPr>
                  <w:tcW w:w="20" w:type="dxa"/>
                  <w:shd w:val="clear" w:color="auto" w:fill="FFFFFF"/>
                  <w:hideMark/>
                </w:tcPr>
                <w:p w:rsidR="00776663" w:rsidRPr="00A07F21" w:rsidRDefault="00776663" w:rsidP="00E72966">
                  <w:pPr>
                    <w:spacing w:line="180" w:lineRule="atLeast"/>
                    <w:rPr>
                      <w:rFonts w:asciiTheme="majorBidi" w:hAnsiTheme="majorBidi" w:cstheme="majorBidi"/>
                      <w:color w:val="555555"/>
                    </w:rPr>
                  </w:pPr>
                </w:p>
              </w:tc>
              <w:tc>
                <w:tcPr>
                  <w:tcW w:w="3510" w:type="dxa"/>
                  <w:shd w:val="clear" w:color="auto" w:fill="FFF2F4"/>
                  <w:tcMar>
                    <w:top w:w="0" w:type="dxa"/>
                    <w:left w:w="115" w:type="dxa"/>
                    <w:bottom w:w="0" w:type="dxa"/>
                    <w:right w:w="115" w:type="dxa"/>
                  </w:tcMar>
                  <w:vAlign w:val="center"/>
                  <w:hideMark/>
                </w:tcPr>
                <w:p w:rsidR="00776663" w:rsidRPr="00A07F21" w:rsidRDefault="00776663" w:rsidP="00E72966">
                  <w:pPr>
                    <w:spacing w:before="120" w:after="120" w:line="180" w:lineRule="atLeast"/>
                    <w:rPr>
                      <w:rFonts w:asciiTheme="majorBidi" w:hAnsiTheme="majorBidi" w:cstheme="majorBidi"/>
                      <w:color w:val="555555"/>
                    </w:rPr>
                  </w:pPr>
                  <w:r w:rsidRPr="00A07F21">
                    <w:rPr>
                      <w:rFonts w:asciiTheme="majorBidi" w:hAnsiTheme="majorBidi" w:cstheme="majorBidi"/>
                      <w:b/>
                      <w:bCs/>
                      <w:color w:val="555555"/>
                    </w:rPr>
                    <w:t>Ramallah Center for Human Rights Studies</w:t>
                  </w:r>
                  <w:r w:rsidRPr="00A07F21">
                    <w:rPr>
                      <w:rFonts w:asciiTheme="majorBidi" w:hAnsiTheme="majorBidi" w:cstheme="majorBidi"/>
                      <w:color w:val="555555"/>
                    </w:rPr>
                    <w:br/>
                    <w:t>Suhaib Sharif</w:t>
                  </w:r>
                  <w:r w:rsidRPr="00A07F21">
                    <w:rPr>
                      <w:rFonts w:asciiTheme="majorBidi" w:hAnsiTheme="majorBidi" w:cstheme="majorBidi"/>
                      <w:color w:val="555555"/>
                    </w:rPr>
                    <w:br/>
                    <w:t>General Director</w:t>
                  </w:r>
                </w:p>
              </w:tc>
            </w:tr>
            <w:tr w:rsidR="00776663" w:rsidRPr="00A07F21" w:rsidTr="00A07F21">
              <w:trPr>
                <w:trHeight w:val="2004"/>
                <w:tblCellSpacing w:w="0" w:type="dxa"/>
                <w:jc w:val="center"/>
              </w:trPr>
              <w:tc>
                <w:tcPr>
                  <w:tcW w:w="1467" w:type="dxa"/>
                  <w:shd w:val="clear" w:color="auto" w:fill="FFFFFF"/>
                  <w:hideMark/>
                </w:tcPr>
                <w:p w:rsidR="00776663" w:rsidRPr="00A07F21" w:rsidRDefault="00776663" w:rsidP="00E72966">
                  <w:pPr>
                    <w:spacing w:line="180" w:lineRule="atLeast"/>
                    <w:rPr>
                      <w:rFonts w:asciiTheme="majorBidi" w:hAnsiTheme="majorBidi" w:cstheme="majorBidi"/>
                      <w:color w:val="555555"/>
                    </w:rPr>
                  </w:pPr>
                  <w:r w:rsidRPr="00A07F21">
                    <w:rPr>
                      <w:rFonts w:asciiTheme="majorBidi" w:hAnsiTheme="majorBidi" w:cstheme="majorBidi"/>
                      <w:noProof/>
                      <w:color w:val="555555"/>
                    </w:rPr>
                    <w:drawing>
                      <wp:inline distT="0" distB="0" distL="0" distR="0">
                        <wp:extent cx="971550" cy="1019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CLAC Logo.png"/>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1550" cy="1019175"/>
                                </a:xfrm>
                                <a:prstGeom prst="rect">
                                  <a:avLst/>
                                </a:prstGeom>
                              </pic:spPr>
                            </pic:pic>
                          </a:graphicData>
                        </a:graphic>
                      </wp:inline>
                    </w:drawing>
                  </w:r>
                </w:p>
              </w:tc>
              <w:tc>
                <w:tcPr>
                  <w:tcW w:w="3687" w:type="dxa"/>
                  <w:shd w:val="clear" w:color="auto" w:fill="FFFFFF"/>
                  <w:tcMar>
                    <w:top w:w="0" w:type="dxa"/>
                    <w:left w:w="115" w:type="dxa"/>
                    <w:bottom w:w="0" w:type="dxa"/>
                    <w:right w:w="115" w:type="dxa"/>
                  </w:tcMar>
                  <w:vAlign w:val="center"/>
                  <w:hideMark/>
                </w:tcPr>
                <w:p w:rsidR="00776663" w:rsidRPr="00A07F21" w:rsidRDefault="00776663" w:rsidP="00E72966">
                  <w:pPr>
                    <w:spacing w:line="180" w:lineRule="atLeast"/>
                    <w:rPr>
                      <w:rFonts w:asciiTheme="majorBidi" w:hAnsiTheme="majorBidi" w:cstheme="majorBidi"/>
                      <w:color w:val="555555"/>
                    </w:rPr>
                  </w:pPr>
                  <w:r w:rsidRPr="00A07F21">
                    <w:rPr>
                      <w:rFonts w:asciiTheme="majorBidi" w:hAnsiTheme="majorBidi" w:cstheme="majorBidi"/>
                      <w:b/>
                      <w:bCs/>
                      <w:color w:val="555555"/>
                    </w:rPr>
                    <w:t>Women’s Centre for Legal Aid and Counselling</w:t>
                  </w:r>
                  <w:r w:rsidRPr="00A07F21">
                    <w:rPr>
                      <w:rFonts w:asciiTheme="majorBidi" w:hAnsiTheme="majorBidi" w:cstheme="majorBidi"/>
                      <w:color w:val="555555"/>
                    </w:rPr>
                    <w:br/>
                    <w:t>RandaSanyora</w:t>
                  </w:r>
                  <w:r w:rsidRPr="00A07F21">
                    <w:rPr>
                      <w:rFonts w:asciiTheme="majorBidi" w:hAnsiTheme="majorBidi" w:cstheme="majorBidi"/>
                      <w:color w:val="555555"/>
                    </w:rPr>
                    <w:br/>
                    <w:t>General Director</w:t>
                  </w:r>
                </w:p>
              </w:tc>
              <w:tc>
                <w:tcPr>
                  <w:tcW w:w="1628" w:type="dxa"/>
                  <w:shd w:val="clear" w:color="auto" w:fill="FFFFFF"/>
                  <w:hideMark/>
                </w:tcPr>
                <w:p w:rsidR="00776663" w:rsidRPr="00A07F21" w:rsidRDefault="00776663" w:rsidP="00E72966">
                  <w:pPr>
                    <w:spacing w:line="180" w:lineRule="atLeast"/>
                    <w:rPr>
                      <w:rFonts w:asciiTheme="majorBidi" w:hAnsiTheme="majorBidi" w:cstheme="majorBidi"/>
                      <w:color w:val="555555"/>
                    </w:rPr>
                  </w:pPr>
                  <w:r w:rsidRPr="00A07F21">
                    <w:rPr>
                      <w:rFonts w:asciiTheme="majorBidi" w:hAnsiTheme="majorBidi" w:cstheme="majorBidi"/>
                      <w:noProof/>
                      <w:color w:val="555555"/>
                    </w:rPr>
                    <w:drawing>
                      <wp:inline distT="0" distB="0" distL="0" distR="0">
                        <wp:extent cx="1143000" cy="1409700"/>
                        <wp:effectExtent l="19050" t="0" r="0" b="0"/>
                        <wp:docPr id="10" name="Picture 12" descr="pchr-gaz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hr-gaza-logo"/>
                                <pic:cNvPicPr>
                                  <a:picLocks noChangeAspect="1" noChangeArrowheads="1"/>
                                </pic:cNvPicPr>
                              </pic:nvPicPr>
                              <pic:blipFill>
                                <a:blip r:embed="rId27" cstate="print"/>
                                <a:srcRect/>
                                <a:stretch>
                                  <a:fillRect/>
                                </a:stretch>
                              </pic:blipFill>
                              <pic:spPr bwMode="auto">
                                <a:xfrm>
                                  <a:off x="0" y="0"/>
                                  <a:ext cx="1143000" cy="1409700"/>
                                </a:xfrm>
                                <a:prstGeom prst="rect">
                                  <a:avLst/>
                                </a:prstGeom>
                                <a:noFill/>
                                <a:ln w="9525">
                                  <a:noFill/>
                                  <a:miter lim="800000"/>
                                  <a:headEnd/>
                                  <a:tailEnd/>
                                </a:ln>
                              </pic:spPr>
                            </pic:pic>
                          </a:graphicData>
                        </a:graphic>
                      </wp:inline>
                    </w:drawing>
                  </w:r>
                </w:p>
              </w:tc>
              <w:tc>
                <w:tcPr>
                  <w:tcW w:w="20" w:type="dxa"/>
                  <w:shd w:val="clear" w:color="auto" w:fill="FFFFFF"/>
                  <w:hideMark/>
                </w:tcPr>
                <w:p w:rsidR="00776663" w:rsidRPr="00A07F21" w:rsidRDefault="00776663" w:rsidP="00E72966">
                  <w:pPr>
                    <w:spacing w:line="180" w:lineRule="atLeast"/>
                    <w:rPr>
                      <w:rFonts w:asciiTheme="majorBidi" w:hAnsiTheme="majorBidi" w:cstheme="majorBidi"/>
                      <w:color w:val="555555"/>
                    </w:rPr>
                  </w:pPr>
                </w:p>
              </w:tc>
              <w:tc>
                <w:tcPr>
                  <w:tcW w:w="3510" w:type="dxa"/>
                  <w:shd w:val="clear" w:color="auto" w:fill="FFFFFF"/>
                  <w:tcMar>
                    <w:top w:w="0" w:type="dxa"/>
                    <w:left w:w="115" w:type="dxa"/>
                    <w:bottom w:w="0" w:type="dxa"/>
                    <w:right w:w="115" w:type="dxa"/>
                  </w:tcMar>
                  <w:vAlign w:val="center"/>
                  <w:hideMark/>
                </w:tcPr>
                <w:p w:rsidR="00F93E5D" w:rsidRPr="00A07F21" w:rsidRDefault="00776663" w:rsidP="00E72966">
                  <w:pPr>
                    <w:spacing w:before="120" w:after="120" w:line="180" w:lineRule="atLeast"/>
                    <w:rPr>
                      <w:rFonts w:asciiTheme="majorBidi" w:hAnsiTheme="majorBidi" w:cstheme="majorBidi"/>
                      <w:color w:val="555555"/>
                    </w:rPr>
                  </w:pPr>
                  <w:r w:rsidRPr="00A07F21">
                    <w:rPr>
                      <w:rFonts w:asciiTheme="majorBidi" w:hAnsiTheme="majorBidi" w:cstheme="majorBidi"/>
                      <w:b/>
                      <w:bCs/>
                      <w:color w:val="555555"/>
                    </w:rPr>
                    <w:t>The Palestinian Center for Human Rights</w:t>
                  </w:r>
                  <w:r w:rsidRPr="00A07F21">
                    <w:rPr>
                      <w:rFonts w:asciiTheme="majorBidi" w:hAnsiTheme="majorBidi" w:cstheme="majorBidi"/>
                      <w:color w:val="555555"/>
                    </w:rPr>
                    <w:br/>
                    <w:t>RajiSourani</w:t>
                  </w:r>
                </w:p>
                <w:p w:rsidR="00776663" w:rsidRPr="00A07F21" w:rsidRDefault="00776663" w:rsidP="00E72966">
                  <w:pPr>
                    <w:spacing w:before="120" w:after="120" w:line="180" w:lineRule="atLeast"/>
                    <w:rPr>
                      <w:rFonts w:asciiTheme="majorBidi" w:hAnsiTheme="majorBidi" w:cstheme="majorBidi"/>
                      <w:color w:val="555555"/>
                    </w:rPr>
                  </w:pPr>
                  <w:r w:rsidRPr="00A07F21">
                    <w:rPr>
                      <w:rFonts w:asciiTheme="majorBidi" w:hAnsiTheme="majorBidi" w:cstheme="majorBidi"/>
                      <w:color w:val="555555"/>
                    </w:rPr>
                    <w:t>General Director</w:t>
                  </w:r>
                  <w:bookmarkStart w:id="0" w:name="_GoBack"/>
                  <w:bookmarkEnd w:id="0"/>
                </w:p>
              </w:tc>
            </w:tr>
          </w:tbl>
          <w:p w:rsidR="00776663" w:rsidRPr="00E72966" w:rsidRDefault="00776663" w:rsidP="00E72966">
            <w:pPr>
              <w:bidi/>
              <w:spacing w:line="315" w:lineRule="atLeast"/>
              <w:jc w:val="both"/>
              <w:rPr>
                <w:rFonts w:asciiTheme="majorBidi" w:hAnsiTheme="majorBidi" w:cstheme="majorBidi"/>
                <w:color w:val="555555"/>
              </w:rPr>
            </w:pPr>
          </w:p>
        </w:tc>
        <w:tc>
          <w:tcPr>
            <w:tcW w:w="19" w:type="dxa"/>
            <w:shd w:val="clear" w:color="auto" w:fill="FFF2F4"/>
            <w:hideMark/>
          </w:tcPr>
          <w:p w:rsidR="00776663" w:rsidRPr="00E72966" w:rsidRDefault="00776663" w:rsidP="00E72966">
            <w:pPr>
              <w:pStyle w:val="NormalWeb"/>
              <w:bidi/>
              <w:spacing w:before="120" w:beforeAutospacing="0" w:after="120" w:afterAutospacing="0" w:line="315" w:lineRule="atLeast"/>
              <w:jc w:val="right"/>
              <w:rPr>
                <w:rFonts w:asciiTheme="majorBidi" w:hAnsiTheme="majorBidi" w:cstheme="majorBidi"/>
                <w:color w:val="555555"/>
                <w:sz w:val="22"/>
                <w:szCs w:val="22"/>
              </w:rPr>
            </w:pPr>
          </w:p>
        </w:tc>
      </w:tr>
    </w:tbl>
    <w:p w:rsidR="00192516" w:rsidRPr="00A07F21" w:rsidRDefault="00192516" w:rsidP="00A07F21">
      <w:pPr>
        <w:tabs>
          <w:tab w:val="left" w:pos="2205"/>
        </w:tabs>
        <w:rPr>
          <w:rFonts w:asciiTheme="majorBidi" w:hAnsiTheme="majorBidi" w:cstheme="majorBidi"/>
          <w:sz w:val="30"/>
          <w:szCs w:val="30"/>
        </w:rPr>
      </w:pPr>
    </w:p>
    <w:sectPr w:rsidR="00192516" w:rsidRPr="00A07F21" w:rsidSect="00E72966">
      <w:headerReference w:type="even" r:id="rId28"/>
      <w:headerReference w:type="default" r:id="rId29"/>
      <w:pgSz w:w="11900" w:h="16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93D" w:rsidRDefault="0014393D" w:rsidP="00333756">
      <w:r>
        <w:separator/>
      </w:r>
    </w:p>
  </w:endnote>
  <w:endnote w:type="continuationSeparator" w:id="1">
    <w:p w:rsidR="0014393D" w:rsidRDefault="0014393D" w:rsidP="0033375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akkal Majalla">
    <w:panose1 w:val="02000000000000000000"/>
    <w:charset w:val="00"/>
    <w:family w:val="auto"/>
    <w:pitch w:val="variable"/>
    <w:sig w:usb0="A000207F" w:usb1="C000204B" w:usb2="00000008" w:usb3="00000000" w:csb0="000000D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93D" w:rsidRDefault="0014393D" w:rsidP="00333756">
      <w:r>
        <w:separator/>
      </w:r>
    </w:p>
  </w:footnote>
  <w:footnote w:type="continuationSeparator" w:id="1">
    <w:p w:rsidR="0014393D" w:rsidRDefault="0014393D" w:rsidP="003337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756" w:rsidRDefault="00D330DA">
    <w:pPr>
      <w:pStyle w:val="Header"/>
    </w:pPr>
    <w:sdt>
      <w:sdtPr>
        <w:id w:val="171999623"/>
        <w:placeholder>
          <w:docPart w:val="86B50A149BA34D47B14308CD0527939E"/>
        </w:placeholder>
        <w:temporary/>
        <w:showingPlcHdr/>
      </w:sdtPr>
      <w:sdtContent>
        <w:r w:rsidR="00333756">
          <w:t>[Type text]</w:t>
        </w:r>
      </w:sdtContent>
    </w:sdt>
    <w:r w:rsidR="00333756">
      <w:ptab w:relativeTo="margin" w:alignment="center" w:leader="none"/>
    </w:r>
    <w:sdt>
      <w:sdtPr>
        <w:id w:val="171999624"/>
        <w:placeholder>
          <w:docPart w:val="EF48FE41F1DCDE4CABA1450D5917C83F"/>
        </w:placeholder>
        <w:temporary/>
        <w:showingPlcHdr/>
      </w:sdtPr>
      <w:sdtContent>
        <w:r w:rsidR="00333756">
          <w:t>[Type text]</w:t>
        </w:r>
      </w:sdtContent>
    </w:sdt>
    <w:r w:rsidR="00333756">
      <w:ptab w:relativeTo="margin" w:alignment="right" w:leader="none"/>
    </w:r>
    <w:sdt>
      <w:sdtPr>
        <w:id w:val="171999625"/>
        <w:placeholder>
          <w:docPart w:val="786021D514A13D468F1B9E99DBF6C900"/>
        </w:placeholder>
        <w:temporary/>
        <w:showingPlcHdr/>
      </w:sdtPr>
      <w:sdtContent>
        <w:r w:rsidR="00333756">
          <w:t>[Type text]</w:t>
        </w:r>
      </w:sdtContent>
    </w:sdt>
  </w:p>
  <w:p w:rsidR="00333756" w:rsidRDefault="003337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0" w:rightFromText="180" w:vertAnchor="text" w:horzAnchor="page" w:tblpXSpec="center" w:tblpY="-166"/>
      <w:tblW w:w="10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9"/>
      <w:gridCol w:w="1701"/>
      <w:gridCol w:w="4264"/>
    </w:tblGrid>
    <w:tr w:rsidR="00333756" w:rsidTr="00D948A8">
      <w:trPr>
        <w:trHeight w:val="1455"/>
      </w:trPr>
      <w:tc>
        <w:tcPr>
          <w:tcW w:w="4219" w:type="dxa"/>
          <w:tcBorders>
            <w:bottom w:val="thinThickSmallGap" w:sz="24" w:space="0" w:color="auto"/>
          </w:tcBorders>
        </w:tcPr>
        <w:p w:rsidR="00333756" w:rsidRPr="00333756" w:rsidRDefault="00333756" w:rsidP="00D948A8">
          <w:pPr>
            <w:pStyle w:val="Header"/>
            <w:spacing w:after="0" w:line="240" w:lineRule="auto"/>
            <w:jc w:val="center"/>
            <w:rPr>
              <w:rFonts w:ascii="Arial Narrow" w:hAnsi="Arial Narrow" w:cs="Arial"/>
              <w:sz w:val="18"/>
            </w:rPr>
          </w:pPr>
          <w:r w:rsidRPr="00333756">
            <w:rPr>
              <w:rFonts w:ascii="Arial Narrow" w:hAnsi="Arial Narrow" w:cs="Arial"/>
              <w:sz w:val="18"/>
            </w:rPr>
            <w:t>Addameer Prisoners’ Support and Human Rights Association</w:t>
          </w:r>
        </w:p>
        <w:p w:rsidR="00333756" w:rsidRPr="00333756" w:rsidRDefault="00333756" w:rsidP="00D948A8">
          <w:pPr>
            <w:pStyle w:val="Header"/>
            <w:spacing w:after="0" w:line="240" w:lineRule="auto"/>
            <w:jc w:val="center"/>
            <w:rPr>
              <w:rFonts w:ascii="Arial Narrow" w:hAnsi="Arial Narrow" w:cs="Arial"/>
              <w:sz w:val="18"/>
            </w:rPr>
          </w:pPr>
          <w:r w:rsidRPr="00333756">
            <w:rPr>
              <w:rFonts w:ascii="Arial Narrow" w:hAnsi="Arial Narrow" w:cs="Arial"/>
              <w:sz w:val="18"/>
            </w:rPr>
            <w:t>Al-Haq</w:t>
          </w:r>
          <w:r w:rsidR="00D948A8">
            <w:rPr>
              <w:rFonts w:ascii="Arial Narrow" w:hAnsi="Arial Narrow" w:cs="Arial"/>
              <w:sz w:val="18"/>
            </w:rPr>
            <w:t xml:space="preserve"> – Defending Human Rights</w:t>
          </w:r>
        </w:p>
        <w:p w:rsidR="00333756" w:rsidRPr="00333756" w:rsidRDefault="00333756" w:rsidP="00D948A8">
          <w:pPr>
            <w:pStyle w:val="Header"/>
            <w:spacing w:after="0" w:line="240" w:lineRule="auto"/>
            <w:jc w:val="center"/>
            <w:rPr>
              <w:rFonts w:ascii="Arial Narrow" w:hAnsi="Arial Narrow" w:cs="Arial"/>
              <w:sz w:val="18"/>
            </w:rPr>
          </w:pPr>
          <w:r w:rsidRPr="00333756">
            <w:rPr>
              <w:rFonts w:ascii="Arial Narrow" w:hAnsi="Arial Narrow" w:cs="Arial"/>
              <w:sz w:val="18"/>
            </w:rPr>
            <w:t>Defense for Children International – Palestine Section</w:t>
          </w:r>
        </w:p>
        <w:p w:rsidR="00333756" w:rsidRPr="00333756" w:rsidRDefault="00333756" w:rsidP="00D948A8">
          <w:pPr>
            <w:pStyle w:val="Header"/>
            <w:spacing w:after="0" w:line="240" w:lineRule="auto"/>
            <w:jc w:val="center"/>
            <w:rPr>
              <w:rFonts w:ascii="Arial Narrow" w:hAnsi="Arial Narrow" w:cs="Arial"/>
              <w:sz w:val="18"/>
            </w:rPr>
          </w:pPr>
          <w:r w:rsidRPr="00333756">
            <w:rPr>
              <w:rFonts w:ascii="Arial Narrow" w:hAnsi="Arial Narrow" w:cs="Arial"/>
              <w:sz w:val="18"/>
            </w:rPr>
            <w:t>Huryyat-Center for Defense of Liberties and Civil Rights</w:t>
          </w:r>
        </w:p>
        <w:p w:rsidR="00333756" w:rsidRPr="00333756" w:rsidRDefault="00333756" w:rsidP="00D948A8">
          <w:pPr>
            <w:pStyle w:val="Header"/>
            <w:spacing w:after="0" w:line="240" w:lineRule="auto"/>
            <w:jc w:val="center"/>
            <w:rPr>
              <w:rFonts w:ascii="Arial Narrow" w:hAnsi="Arial Narrow" w:cs="Arial"/>
              <w:sz w:val="18"/>
            </w:rPr>
          </w:pPr>
          <w:r w:rsidRPr="00333756">
            <w:rPr>
              <w:rFonts w:ascii="Arial Narrow" w:hAnsi="Arial Narrow" w:cs="Arial"/>
              <w:sz w:val="18"/>
            </w:rPr>
            <w:t>Jerusalem Center for Legal Aid and Human Rights</w:t>
          </w:r>
        </w:p>
        <w:p w:rsidR="00333756" w:rsidRPr="00333756" w:rsidRDefault="00333756" w:rsidP="00D948A8">
          <w:pPr>
            <w:pStyle w:val="Header"/>
            <w:spacing w:after="0" w:line="240" w:lineRule="auto"/>
            <w:jc w:val="center"/>
            <w:rPr>
              <w:rFonts w:ascii="Arial Narrow" w:hAnsi="Arial Narrow" w:cs="Arial"/>
              <w:sz w:val="18"/>
            </w:rPr>
          </w:pPr>
          <w:r w:rsidRPr="00333756">
            <w:rPr>
              <w:rFonts w:ascii="Arial Narrow" w:hAnsi="Arial Narrow" w:cs="Arial"/>
              <w:sz w:val="18"/>
            </w:rPr>
            <w:t>BADIL Resource Center for Palestinian Residency and Refugee Rights</w:t>
          </w:r>
        </w:p>
      </w:tc>
      <w:tc>
        <w:tcPr>
          <w:tcW w:w="1701" w:type="dxa"/>
          <w:tcBorders>
            <w:bottom w:val="thinThickSmallGap" w:sz="24" w:space="0" w:color="auto"/>
          </w:tcBorders>
        </w:tcPr>
        <w:p w:rsidR="00333756" w:rsidRDefault="00333756" w:rsidP="00D948A8">
          <w:pPr>
            <w:pStyle w:val="Header"/>
            <w:spacing w:after="0" w:line="240" w:lineRule="auto"/>
          </w:pPr>
          <w:r>
            <w:rPr>
              <w:noProof/>
            </w:rPr>
            <w:drawing>
              <wp:inline distT="0" distB="0" distL="0" distR="0">
                <wp:extent cx="830580" cy="945649"/>
                <wp:effectExtent l="0" t="0" r="7620" b="0"/>
                <wp:docPr id="2" name="Picture 2" descr="fidaa:PCHR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daa:PCHRO-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1294" cy="946462"/>
                        </a:xfrm>
                        <a:prstGeom prst="rect">
                          <a:avLst/>
                        </a:prstGeom>
                        <a:noFill/>
                        <a:ln>
                          <a:noFill/>
                        </a:ln>
                      </pic:spPr>
                    </pic:pic>
                  </a:graphicData>
                </a:graphic>
              </wp:inline>
            </w:drawing>
          </w:r>
        </w:p>
      </w:tc>
      <w:tc>
        <w:tcPr>
          <w:tcW w:w="4264" w:type="dxa"/>
          <w:tcBorders>
            <w:bottom w:val="thinThickSmallGap" w:sz="24" w:space="0" w:color="auto"/>
          </w:tcBorders>
        </w:tcPr>
        <w:p w:rsidR="00333756" w:rsidRPr="00333756" w:rsidRDefault="00333756" w:rsidP="00D948A8">
          <w:pPr>
            <w:pStyle w:val="Header"/>
            <w:spacing w:after="0" w:line="240" w:lineRule="auto"/>
            <w:jc w:val="center"/>
            <w:rPr>
              <w:rFonts w:ascii="Arial Narrow" w:hAnsi="Arial Narrow" w:cs="Arial"/>
              <w:sz w:val="18"/>
            </w:rPr>
          </w:pPr>
          <w:r w:rsidRPr="00333756">
            <w:rPr>
              <w:rFonts w:ascii="Arial Narrow" w:hAnsi="Arial Narrow" w:cs="Arial"/>
              <w:sz w:val="18"/>
            </w:rPr>
            <w:t>Aldameer Association for Human Rights</w:t>
          </w:r>
        </w:p>
        <w:p w:rsidR="00333756" w:rsidRPr="00333756" w:rsidRDefault="00333756" w:rsidP="00D948A8">
          <w:pPr>
            <w:pStyle w:val="Header"/>
            <w:spacing w:after="0" w:line="240" w:lineRule="auto"/>
            <w:jc w:val="center"/>
            <w:rPr>
              <w:rFonts w:ascii="Arial Narrow" w:hAnsi="Arial Narrow" w:cs="Arial"/>
              <w:sz w:val="18"/>
            </w:rPr>
          </w:pPr>
          <w:r w:rsidRPr="00333756">
            <w:rPr>
              <w:rFonts w:ascii="Arial Narrow" w:hAnsi="Arial Narrow" w:cs="Arial"/>
              <w:sz w:val="18"/>
            </w:rPr>
            <w:t>AL-Mezan Center for Human Rights</w:t>
          </w:r>
        </w:p>
        <w:p w:rsidR="00333756" w:rsidRPr="00333756" w:rsidRDefault="00333756" w:rsidP="00D948A8">
          <w:pPr>
            <w:pStyle w:val="Header"/>
            <w:spacing w:after="0" w:line="240" w:lineRule="auto"/>
            <w:jc w:val="center"/>
            <w:rPr>
              <w:rFonts w:ascii="Arial Narrow" w:hAnsi="Arial Narrow" w:cs="Arial"/>
              <w:sz w:val="18"/>
            </w:rPr>
          </w:pPr>
          <w:r w:rsidRPr="00333756">
            <w:rPr>
              <w:rFonts w:ascii="Arial Narrow" w:hAnsi="Arial Narrow" w:cs="Arial"/>
              <w:sz w:val="18"/>
            </w:rPr>
            <w:t>Ensan Center for Human Rights and Democracy</w:t>
          </w:r>
        </w:p>
        <w:p w:rsidR="00333756" w:rsidRPr="00333756" w:rsidRDefault="00333756" w:rsidP="00D948A8">
          <w:pPr>
            <w:pStyle w:val="Header"/>
            <w:spacing w:after="0" w:line="240" w:lineRule="auto"/>
            <w:jc w:val="center"/>
            <w:rPr>
              <w:rFonts w:ascii="Arial Narrow" w:hAnsi="Arial Narrow" w:cs="Arial"/>
              <w:sz w:val="18"/>
            </w:rPr>
          </w:pPr>
          <w:r w:rsidRPr="00333756">
            <w:rPr>
              <w:rFonts w:ascii="Arial Narrow" w:hAnsi="Arial Narrow" w:cs="Arial"/>
              <w:sz w:val="18"/>
            </w:rPr>
            <w:t>Ramallah Center for Human Rights Studies</w:t>
          </w:r>
        </w:p>
        <w:p w:rsidR="00333756" w:rsidRPr="00333756" w:rsidRDefault="00333756" w:rsidP="00D948A8">
          <w:pPr>
            <w:pStyle w:val="Header"/>
            <w:spacing w:after="0" w:line="240" w:lineRule="auto"/>
            <w:jc w:val="center"/>
            <w:rPr>
              <w:rFonts w:ascii="Arial Narrow" w:hAnsi="Arial Narrow" w:cs="Arial"/>
              <w:sz w:val="18"/>
            </w:rPr>
          </w:pPr>
          <w:r w:rsidRPr="00333756">
            <w:rPr>
              <w:rFonts w:ascii="Arial Narrow" w:hAnsi="Arial Narrow" w:cs="Arial"/>
              <w:sz w:val="18"/>
            </w:rPr>
            <w:t>Women’s Center for Legal Aid and Counseling</w:t>
          </w:r>
        </w:p>
        <w:p w:rsidR="00333756" w:rsidRDefault="00333756" w:rsidP="00D948A8">
          <w:pPr>
            <w:pStyle w:val="Header"/>
            <w:spacing w:after="0" w:line="240" w:lineRule="auto"/>
            <w:jc w:val="center"/>
            <w:rPr>
              <w:rFonts w:ascii="Arial Narrow" w:hAnsi="Arial Narrow" w:cs="Arial"/>
              <w:sz w:val="18"/>
            </w:rPr>
          </w:pPr>
          <w:r w:rsidRPr="00333756">
            <w:rPr>
              <w:rFonts w:ascii="Arial Narrow" w:hAnsi="Arial Narrow" w:cs="Arial"/>
              <w:sz w:val="18"/>
            </w:rPr>
            <w:t>The Palestinian Center for Human Rights</w:t>
          </w:r>
        </w:p>
        <w:p w:rsidR="002A6D23" w:rsidRDefault="002A6D23" w:rsidP="00D948A8">
          <w:pPr>
            <w:pStyle w:val="Header"/>
            <w:spacing w:after="0" w:line="240" w:lineRule="auto"/>
            <w:jc w:val="center"/>
            <w:rPr>
              <w:rFonts w:ascii="Arial Narrow" w:hAnsi="Arial Narrow" w:cs="Arial"/>
              <w:sz w:val="18"/>
            </w:rPr>
          </w:pPr>
          <w:r>
            <w:rPr>
              <w:rFonts w:ascii="Arial Narrow" w:hAnsi="Arial Narrow" w:cs="Arial"/>
              <w:sz w:val="18"/>
            </w:rPr>
            <w:t>Independent Commission for Human Rights (Observer)</w:t>
          </w:r>
        </w:p>
        <w:p w:rsidR="00333756" w:rsidRDefault="00333756" w:rsidP="00D948A8">
          <w:pPr>
            <w:pStyle w:val="Header"/>
            <w:spacing w:after="0" w:line="240" w:lineRule="auto"/>
          </w:pPr>
        </w:p>
      </w:tc>
    </w:tr>
    <w:tr w:rsidR="00D948A8" w:rsidTr="00D948A8">
      <w:trPr>
        <w:trHeight w:val="165"/>
      </w:trPr>
      <w:tc>
        <w:tcPr>
          <w:tcW w:w="4219" w:type="dxa"/>
          <w:tcBorders>
            <w:top w:val="thinThickSmallGap" w:sz="24" w:space="0" w:color="auto"/>
          </w:tcBorders>
        </w:tcPr>
        <w:p w:rsidR="00D948A8" w:rsidRPr="00333756" w:rsidRDefault="00D948A8" w:rsidP="00D948A8">
          <w:pPr>
            <w:pStyle w:val="Header"/>
            <w:jc w:val="center"/>
            <w:rPr>
              <w:rFonts w:ascii="Arial Narrow" w:hAnsi="Arial Narrow" w:cs="Arial"/>
              <w:sz w:val="18"/>
            </w:rPr>
          </w:pPr>
        </w:p>
      </w:tc>
      <w:tc>
        <w:tcPr>
          <w:tcW w:w="1701" w:type="dxa"/>
          <w:tcBorders>
            <w:top w:val="thinThickSmallGap" w:sz="24" w:space="0" w:color="auto"/>
          </w:tcBorders>
        </w:tcPr>
        <w:p w:rsidR="00D948A8" w:rsidRDefault="00D948A8" w:rsidP="00D948A8">
          <w:pPr>
            <w:pStyle w:val="Header"/>
            <w:spacing w:after="0" w:line="240" w:lineRule="auto"/>
            <w:rPr>
              <w:noProof/>
            </w:rPr>
          </w:pPr>
        </w:p>
      </w:tc>
      <w:tc>
        <w:tcPr>
          <w:tcW w:w="4264" w:type="dxa"/>
          <w:tcBorders>
            <w:top w:val="thinThickSmallGap" w:sz="24" w:space="0" w:color="auto"/>
          </w:tcBorders>
        </w:tcPr>
        <w:p w:rsidR="00D948A8" w:rsidRPr="00333756" w:rsidRDefault="00D948A8" w:rsidP="00D948A8">
          <w:pPr>
            <w:pStyle w:val="Header"/>
            <w:rPr>
              <w:rFonts w:ascii="Arial Narrow" w:hAnsi="Arial Narrow" w:cs="Arial"/>
              <w:sz w:val="18"/>
            </w:rPr>
          </w:pPr>
        </w:p>
      </w:tc>
    </w:tr>
  </w:tbl>
  <w:p w:rsidR="00333756" w:rsidRDefault="00333756" w:rsidP="00A07F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346B6"/>
    <w:multiLevelType w:val="hybridMultilevel"/>
    <w:tmpl w:val="D97868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42BCB"/>
    <w:multiLevelType w:val="hybridMultilevel"/>
    <w:tmpl w:val="9AA05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333756"/>
    <w:rsid w:val="000E2441"/>
    <w:rsid w:val="0014095F"/>
    <w:rsid w:val="0014393D"/>
    <w:rsid w:val="00192516"/>
    <w:rsid w:val="00197213"/>
    <w:rsid w:val="00282F10"/>
    <w:rsid w:val="002A6D23"/>
    <w:rsid w:val="002F15D6"/>
    <w:rsid w:val="00333756"/>
    <w:rsid w:val="003558E3"/>
    <w:rsid w:val="003B1857"/>
    <w:rsid w:val="003E47ED"/>
    <w:rsid w:val="003F7AFD"/>
    <w:rsid w:val="004C11F0"/>
    <w:rsid w:val="005204FF"/>
    <w:rsid w:val="005548DA"/>
    <w:rsid w:val="00776663"/>
    <w:rsid w:val="00894F66"/>
    <w:rsid w:val="008A3517"/>
    <w:rsid w:val="009F1BE8"/>
    <w:rsid w:val="00A07F21"/>
    <w:rsid w:val="00B612FF"/>
    <w:rsid w:val="00BB6A84"/>
    <w:rsid w:val="00BF6576"/>
    <w:rsid w:val="00C21BE4"/>
    <w:rsid w:val="00C56EC6"/>
    <w:rsid w:val="00C930AF"/>
    <w:rsid w:val="00D330DA"/>
    <w:rsid w:val="00D90483"/>
    <w:rsid w:val="00D948A8"/>
    <w:rsid w:val="00E16334"/>
    <w:rsid w:val="00E72966"/>
    <w:rsid w:val="00EF42EC"/>
    <w:rsid w:val="00F120B8"/>
    <w:rsid w:val="00F54A68"/>
    <w:rsid w:val="00F93E5D"/>
    <w:rsid w:val="00FA5758"/>
    <w:rsid w:val="00FC18B3"/>
    <w:rsid w:val="00FD7E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756"/>
    <w:pPr>
      <w:tabs>
        <w:tab w:val="center" w:pos="4320"/>
        <w:tab w:val="right" w:pos="8640"/>
      </w:tabs>
    </w:pPr>
  </w:style>
  <w:style w:type="character" w:customStyle="1" w:styleId="HeaderChar">
    <w:name w:val="Header Char"/>
    <w:basedOn w:val="DefaultParagraphFont"/>
    <w:link w:val="Header"/>
    <w:uiPriority w:val="99"/>
    <w:rsid w:val="00333756"/>
  </w:style>
  <w:style w:type="paragraph" w:styleId="Footer">
    <w:name w:val="footer"/>
    <w:basedOn w:val="Normal"/>
    <w:link w:val="FooterChar"/>
    <w:uiPriority w:val="99"/>
    <w:unhideWhenUsed/>
    <w:rsid w:val="00333756"/>
    <w:pPr>
      <w:tabs>
        <w:tab w:val="center" w:pos="4320"/>
        <w:tab w:val="right" w:pos="8640"/>
      </w:tabs>
    </w:pPr>
  </w:style>
  <w:style w:type="character" w:customStyle="1" w:styleId="FooterChar">
    <w:name w:val="Footer Char"/>
    <w:basedOn w:val="DefaultParagraphFont"/>
    <w:link w:val="Footer"/>
    <w:uiPriority w:val="99"/>
    <w:rsid w:val="00333756"/>
  </w:style>
  <w:style w:type="table" w:customStyle="1" w:styleId="LightShading-Accent11">
    <w:name w:val="Light Shading - Accent 11"/>
    <w:basedOn w:val="TableNormal"/>
    <w:uiPriority w:val="60"/>
    <w:rsid w:val="0033375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3337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756"/>
    <w:rPr>
      <w:rFonts w:ascii="Lucida Grande" w:hAnsi="Lucida Grande" w:cs="Lucida Grande"/>
      <w:sz w:val="18"/>
      <w:szCs w:val="18"/>
    </w:rPr>
  </w:style>
  <w:style w:type="table" w:styleId="TableGrid">
    <w:name w:val="Table Grid"/>
    <w:basedOn w:val="TableNormal"/>
    <w:uiPriority w:val="59"/>
    <w:rsid w:val="00333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F15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192516"/>
    <w:pPr>
      <w:ind w:left="720"/>
      <w:contextualSpacing/>
    </w:pPr>
  </w:style>
  <w:style w:type="character" w:styleId="FootnoteReference">
    <w:name w:val="footnote reference"/>
    <w:aliases w:val="ftref,BVI fnr Char Char,BVI fnr Car Car Char Char,BVI fnr Car Char Char,BVI fnr Car Car Car Car Char Char,BVI fnr Char Char Char Char Char Char Char Char,BVI fnr Char,BVI fnr Char Char Char,BVI fnr Car Car Char Char Char"/>
    <w:basedOn w:val="DefaultParagraphFont"/>
    <w:link w:val="BVIfnr"/>
    <w:unhideWhenUsed/>
    <w:rsid w:val="00192516"/>
    <w:rPr>
      <w:vertAlign w:val="superscript"/>
    </w:rPr>
  </w:style>
  <w:style w:type="paragraph" w:customStyle="1" w:styleId="Footnote">
    <w:name w:val="Footnote"/>
    <w:basedOn w:val="FootnoteText"/>
    <w:link w:val="FootnoteChar"/>
    <w:qFormat/>
    <w:rsid w:val="00192516"/>
    <w:pPr>
      <w:jc w:val="both"/>
    </w:pPr>
    <w:rPr>
      <w:rFonts w:ascii="Times New Roman" w:eastAsia="Calibri" w:hAnsi="Times New Roman" w:cs="Times New Roman"/>
      <w:sz w:val="17"/>
      <w:szCs w:val="17"/>
    </w:rPr>
  </w:style>
  <w:style w:type="character" w:customStyle="1" w:styleId="FootnoteChar">
    <w:name w:val="Footnote Char"/>
    <w:link w:val="Footnote"/>
    <w:rsid w:val="00192516"/>
    <w:rPr>
      <w:rFonts w:ascii="Times New Roman" w:eastAsia="Calibri" w:hAnsi="Times New Roman" w:cs="Times New Roman"/>
      <w:sz w:val="17"/>
      <w:szCs w:val="17"/>
    </w:rPr>
  </w:style>
  <w:style w:type="paragraph" w:customStyle="1" w:styleId="BVIfnr">
    <w:name w:val="BVI fnr"/>
    <w:aliases w:val="BVI fnr Car Car,BVI fnr Car,BVI fnr Car Car Car Car,BVI fnr Char Char Char Char Char Char,BVI fnr Car Car Char Char Char Char Char Char"/>
    <w:basedOn w:val="Normal"/>
    <w:link w:val="FootnoteReference"/>
    <w:rsid w:val="00192516"/>
    <w:pPr>
      <w:keepNext/>
      <w:spacing w:before="240" w:after="160" w:line="240" w:lineRule="exact"/>
      <w:outlineLvl w:val="2"/>
    </w:pPr>
    <w:rPr>
      <w:sz w:val="24"/>
      <w:szCs w:val="24"/>
      <w:vertAlign w:val="superscript"/>
    </w:rPr>
  </w:style>
  <w:style w:type="paragraph" w:styleId="FootnoteText">
    <w:name w:val="footnote text"/>
    <w:aliases w:val="single space,Sharp - Footnote Text,Footnote Text - Sharp Char Char,Footnote Text - Sharp Char,footnote text"/>
    <w:basedOn w:val="Normal"/>
    <w:link w:val="FootnoteTextChar"/>
    <w:unhideWhenUsed/>
    <w:rsid w:val="00192516"/>
    <w:pPr>
      <w:spacing w:after="0" w:line="240" w:lineRule="auto"/>
    </w:pPr>
    <w:rPr>
      <w:rFonts w:eastAsiaTheme="minorHAnsi"/>
      <w:sz w:val="20"/>
      <w:szCs w:val="20"/>
    </w:rPr>
  </w:style>
  <w:style w:type="character" w:customStyle="1" w:styleId="FootnoteTextChar">
    <w:name w:val="Footnote Text Char"/>
    <w:aliases w:val="single space Char,Sharp - Footnote Text Char,Footnote Text - Sharp Char Char Char,Footnote Text - Sharp Char Char1,footnote text Char"/>
    <w:basedOn w:val="DefaultParagraphFont"/>
    <w:link w:val="FootnoteText"/>
    <w:rsid w:val="00192516"/>
    <w:rPr>
      <w:rFonts w:eastAsiaTheme="minorHAnsi"/>
      <w:sz w:val="20"/>
      <w:szCs w:val="20"/>
    </w:rPr>
  </w:style>
  <w:style w:type="character" w:styleId="Hyperlink">
    <w:name w:val="Hyperlink"/>
    <w:basedOn w:val="DefaultParagraphFont"/>
    <w:uiPriority w:val="99"/>
    <w:unhideWhenUsed/>
    <w:rsid w:val="005204FF"/>
    <w:rPr>
      <w:color w:val="0000FF" w:themeColor="hyperlink"/>
      <w:u w:val="single"/>
    </w:rPr>
  </w:style>
  <w:style w:type="paragraph" w:customStyle="1" w:styleId="Default">
    <w:name w:val="Default"/>
    <w:rsid w:val="00F93E5D"/>
    <w:pPr>
      <w:autoSpaceDE w:val="0"/>
      <w:autoSpaceDN w:val="0"/>
      <w:adjustRightInd w:val="0"/>
    </w:pPr>
    <w:rPr>
      <w:rFonts w:ascii="Cambria" w:eastAsia="Arial Unicode MS" w:hAnsi="Cambria" w:cs="Cambria"/>
      <w:color w:val="000000"/>
      <w:bdr w:val="nil"/>
    </w:rPr>
  </w:style>
</w:styles>
</file>

<file path=word/webSettings.xml><?xml version="1.0" encoding="utf-8"?>
<w:webSettings xmlns:r="http://schemas.openxmlformats.org/officeDocument/2006/relationships" xmlns:w="http://schemas.openxmlformats.org/wordprocessingml/2006/main">
  <w:divs>
    <w:div w:id="347954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haq.org/images/stories/Images/2012/Adameer.png" TargetMode="External"/><Relationship Id="rId13" Type="http://schemas.openxmlformats.org/officeDocument/2006/relationships/image" Target="media/image3.png"/><Relationship Id="rId18" Type="http://schemas.openxmlformats.org/officeDocument/2006/relationships/hyperlink" Target="http://www.alhaq.org/images/stories/Images/2012/Ensan.jpg"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alhaq.org/images/stories/Images/Al-Haq-Small.png" TargetMode="External"/><Relationship Id="rId17" Type="http://schemas.openxmlformats.org/officeDocument/2006/relationships/image" Target="media/image6.pn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alhaq.org/images/stories/Images/2012/Hurryyat.pn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alhaq.org/images/stories/Images/2012/PCHRS.jp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eader" Target="header1.xml"/><Relationship Id="rId10" Type="http://schemas.openxmlformats.org/officeDocument/2006/relationships/hyperlink" Target="http://www.alhaq.org/images/stories/Images/2012/aaldameer.png" TargetMode="External"/><Relationship Id="rId19" Type="http://schemas.openxmlformats.org/officeDocument/2006/relationships/image" Target="media/image7.jpe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lhaq.org/images/stories/Images/2012/Mezan.jpg" TargetMode="External"/><Relationship Id="rId22" Type="http://schemas.openxmlformats.org/officeDocument/2006/relationships/hyperlink" Target="http://www.alhaq.org/images/stories/Images/2012/JLAC.jpg" TargetMode="External"/><Relationship Id="rId27" Type="http://schemas.openxmlformats.org/officeDocument/2006/relationships/image" Target="media/image12.pn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B50A149BA34D47B14308CD0527939E"/>
        <w:category>
          <w:name w:val="General"/>
          <w:gallery w:val="placeholder"/>
        </w:category>
        <w:types>
          <w:type w:val="bbPlcHdr"/>
        </w:types>
        <w:behaviors>
          <w:behavior w:val="content"/>
        </w:behaviors>
        <w:guid w:val="{04B667DA-9D01-C347-94D2-EF2DBC27AB5A}"/>
      </w:docPartPr>
      <w:docPartBody>
        <w:p w:rsidR="007F1476" w:rsidRDefault="007F1476" w:rsidP="007F1476">
          <w:pPr>
            <w:pStyle w:val="86B50A149BA34D47B14308CD0527939E"/>
          </w:pPr>
          <w:r>
            <w:t>[Type text]</w:t>
          </w:r>
        </w:p>
      </w:docPartBody>
    </w:docPart>
    <w:docPart>
      <w:docPartPr>
        <w:name w:val="EF48FE41F1DCDE4CABA1450D5917C83F"/>
        <w:category>
          <w:name w:val="General"/>
          <w:gallery w:val="placeholder"/>
        </w:category>
        <w:types>
          <w:type w:val="bbPlcHdr"/>
        </w:types>
        <w:behaviors>
          <w:behavior w:val="content"/>
        </w:behaviors>
        <w:guid w:val="{1209D16F-A834-7F47-B7E5-FED40412683A}"/>
      </w:docPartPr>
      <w:docPartBody>
        <w:p w:rsidR="007F1476" w:rsidRDefault="007F1476" w:rsidP="007F1476">
          <w:pPr>
            <w:pStyle w:val="EF48FE41F1DCDE4CABA1450D5917C83F"/>
          </w:pPr>
          <w:r>
            <w:t>[Type text]</w:t>
          </w:r>
        </w:p>
      </w:docPartBody>
    </w:docPart>
    <w:docPart>
      <w:docPartPr>
        <w:name w:val="786021D514A13D468F1B9E99DBF6C900"/>
        <w:category>
          <w:name w:val="General"/>
          <w:gallery w:val="placeholder"/>
        </w:category>
        <w:types>
          <w:type w:val="bbPlcHdr"/>
        </w:types>
        <w:behaviors>
          <w:behavior w:val="content"/>
        </w:behaviors>
        <w:guid w:val="{2413948E-C0EA-984F-AAC7-2E455FE9CC1B}"/>
      </w:docPartPr>
      <w:docPartBody>
        <w:p w:rsidR="007F1476" w:rsidRDefault="007F1476" w:rsidP="007F1476">
          <w:pPr>
            <w:pStyle w:val="786021D514A13D468F1B9E99DBF6C900"/>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akkal Majalla">
    <w:panose1 w:val="02000000000000000000"/>
    <w:charset w:val="00"/>
    <w:family w:val="auto"/>
    <w:pitch w:val="variable"/>
    <w:sig w:usb0="A000207F" w:usb1="C000204B" w:usb2="00000008" w:usb3="00000000" w:csb0="000000D3"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F1476"/>
    <w:rsid w:val="0011789B"/>
    <w:rsid w:val="001D1F35"/>
    <w:rsid w:val="001E5B7B"/>
    <w:rsid w:val="00204E3D"/>
    <w:rsid w:val="00352CB5"/>
    <w:rsid w:val="0044182E"/>
    <w:rsid w:val="006C0894"/>
    <w:rsid w:val="007F1476"/>
    <w:rsid w:val="00CC3A90"/>
    <w:rsid w:val="00CF5AE9"/>
    <w:rsid w:val="00DC562F"/>
    <w:rsid w:val="00DD0589"/>
    <w:rsid w:val="00F51E48"/>
    <w:rsid w:val="00F820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9480FE6E64FC45A95FA6953785FC47">
    <w:name w:val="989480FE6E64FC45A95FA6953785FC47"/>
    <w:rsid w:val="007F1476"/>
  </w:style>
  <w:style w:type="paragraph" w:customStyle="1" w:styleId="86B50A149BA34D47B14308CD0527939E">
    <w:name w:val="86B50A149BA34D47B14308CD0527939E"/>
    <w:rsid w:val="007F1476"/>
  </w:style>
  <w:style w:type="paragraph" w:customStyle="1" w:styleId="EF48FE41F1DCDE4CABA1450D5917C83F">
    <w:name w:val="EF48FE41F1DCDE4CABA1450D5917C83F"/>
    <w:rsid w:val="007F1476"/>
  </w:style>
  <w:style w:type="paragraph" w:customStyle="1" w:styleId="786021D514A13D468F1B9E99DBF6C900">
    <w:name w:val="786021D514A13D468F1B9E99DBF6C900"/>
    <w:rsid w:val="007F1476"/>
  </w:style>
  <w:style w:type="paragraph" w:customStyle="1" w:styleId="4A8EA059DDD7004AB9F8F550EBC7847E">
    <w:name w:val="4A8EA059DDD7004AB9F8F550EBC7847E"/>
    <w:rsid w:val="007F1476"/>
  </w:style>
  <w:style w:type="paragraph" w:customStyle="1" w:styleId="1B3330AAA6068441A3072F9E1BC335D0">
    <w:name w:val="1B3330AAA6068441A3072F9E1BC335D0"/>
    <w:rsid w:val="007F1476"/>
  </w:style>
  <w:style w:type="paragraph" w:customStyle="1" w:styleId="6A76093D6108D242A4B4BF735ADF4628">
    <w:name w:val="6A76093D6108D242A4B4BF735ADF4628"/>
    <w:rsid w:val="007F1476"/>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16254-934D-4D2E-B752-AEB55EF1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Laith</cp:lastModifiedBy>
  <cp:revision>2</cp:revision>
  <dcterms:created xsi:type="dcterms:W3CDTF">2016-07-14T09:21:00Z</dcterms:created>
  <dcterms:modified xsi:type="dcterms:W3CDTF">2016-07-14T09:21:00Z</dcterms:modified>
</cp:coreProperties>
</file>